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32" w:rsidRPr="00B80268" w:rsidRDefault="00E14B79" w:rsidP="00212732">
      <w:pPr>
        <w:ind w:right="-18"/>
        <w:jc w:val="right"/>
        <w:rPr>
          <w:i/>
          <w:color w:val="000000" w:themeColor="text1"/>
          <w:sz w:val="18"/>
          <w:szCs w:val="18"/>
        </w:rPr>
      </w:pPr>
      <w:bookmarkStart w:id="0" w:name="OLE_LINK4"/>
      <w:r w:rsidRPr="00E14B79">
        <w:rPr>
          <w:noProof/>
          <w:lang w:eastAsia="zh-TW"/>
        </w:rPr>
        <w:pict>
          <v:group id="_x0000_s1840" style="position:absolute;left:0;text-align:left;margin-left:0;margin-top:0;width:612.3pt;height:791.4pt;z-index:-251363328;mso-position-horizontal:center;mso-position-horizontal-relative:page;mso-position-vertical:center;mso-position-vertical-relative:page" coordorigin="321,411" coordsize="11600,15018" o:allowincell="f">
            <v:rect id="_x0000_s1841" style="position:absolute;left:321;top:411;width:11600;height:15018;mso-width-percent:950;mso-height-percent:950;mso-position-horizontal:center;mso-position-horizontal-relative:margin;mso-position-vertical:center;mso-position-vertical-relative:margin;mso-width-percent:950;mso-height-percent:950"/>
            <v:rect id="_x0000_s1842" style="position:absolute;left:354;top:444;width:11527;height:1790;mso-position-horizontal:center;mso-position-horizontal-relative:page;mso-position-vertical:center;mso-position-vertical-relative:page;v-text-anchor:middle" fillcolor="#e36c0a [2409]" stroked="f">
              <v:textbox style="mso-next-textbox:#_x0000_s1842" inset="18pt,,18pt">
                <w:txbxContent>
                  <w:p w:rsidR="00AC3DEE" w:rsidRPr="006A5307" w:rsidRDefault="00AC3DEE">
                    <w:pPr>
                      <w:pStyle w:val="NoSpacing"/>
                      <w:rPr>
                        <w:b/>
                        <w:smallCaps/>
                        <w:color w:val="FFFFFF" w:themeColor="background1"/>
                        <w:sz w:val="20"/>
                        <w:szCs w:val="20"/>
                      </w:rPr>
                    </w:pPr>
                    <w:sdt>
                      <w:sdtPr>
                        <w:rPr>
                          <w:b/>
                          <w:smallCaps/>
                          <w:color w:val="FFFFFF" w:themeColor="background1"/>
                          <w:sz w:val="24"/>
                          <w:szCs w:val="24"/>
                        </w:rPr>
                        <w:alias w:val="Company"/>
                        <w:id w:val="34334891"/>
                        <w:dataBinding w:prefixMappings="xmlns:ns0='http://schemas.openxmlformats.org/officeDocument/2006/extended-properties'" w:xpath="/ns0:Properties[1]/ns0:Company[1]" w:storeItemID="{6668398D-A668-4E3E-A5EB-62B293D839F1}"/>
                        <w:text/>
                      </w:sdtPr>
                      <w:sdtContent>
                        <w:r>
                          <w:rPr>
                            <w:b/>
                            <w:smallCaps/>
                            <w:color w:val="FFFFFF" w:themeColor="background1"/>
                            <w:sz w:val="24"/>
                            <w:szCs w:val="24"/>
                          </w:rPr>
                          <w:t>cc-by-nc</w:t>
                        </w:r>
                      </w:sdtContent>
                    </w:sdt>
                  </w:p>
                </w:txbxContent>
              </v:textbox>
            </v:rect>
            <v:rect id="_x0000_s1843" style="position:absolute;left:354;top:9607;width:2860;height:1073" fillcolor="#943634 [2405]" stroked="f">
              <v:fill color2="#dfa7a6 [1621]"/>
            </v:rect>
            <v:rect id="_x0000_s1844" style="position:absolute;left:3245;top:9607;width:2860;height:1073" fillcolor="#943634 [2405]" stroked="f">
              <v:fill color2="#cf7b79 [2421]"/>
            </v:rect>
            <v:rect id="_x0000_s1845" style="position:absolute;left:6137;top:9607;width:2860;height:1073" fillcolor="#943634 [2405]" stroked="f">
              <v:fill color2="#943634 [2405]"/>
            </v:rect>
            <v:rect id="_x0000_s1846" style="position:absolute;left:9028;top:9607;width:2860;height:1073;v-text-anchor:middle" fillcolor="#943634 [2405]" stroked="f">
              <v:fill color2="#c4bc96 [2414]"/>
              <v:textbox style="mso-next-textbox:#_x0000_s1846">
                <w:txbxContent>
                  <w:sdt>
                    <w:sdtPr>
                      <w:rPr>
                        <w:rFonts w:asciiTheme="majorHAnsi" w:eastAsiaTheme="majorEastAsia" w:hAnsiTheme="majorHAnsi" w:cstheme="majorBidi"/>
                        <w:color w:val="DBE5F1" w:themeColor="accent1" w:themeTint="33"/>
                      </w:rPr>
                      <w:alias w:val="Year"/>
                      <w:id w:val="6139555"/>
                      <w:dataBinding w:prefixMappings="xmlns:ns0='http://schemas.microsoft.com/office/2006/coverPageProps'" w:xpath="/ns0:CoverPageProperties[1]/ns0:PublishDate[1]" w:storeItemID="{55AF091B-3C7A-41E3-B477-F2FDAA23CFDA}"/>
                      <w:date w:fullDate="2015-03-28T00:00:00Z">
                        <w:dateFormat w:val="yyyy"/>
                        <w:lid w:val="en-US"/>
                        <w:storeMappedDataAs w:val="dateTime"/>
                        <w:calendar w:val="gregorian"/>
                      </w:date>
                    </w:sdtPr>
                    <w:sdtContent>
                      <w:p w:rsidR="00AC3DEE" w:rsidRDefault="00AC3DEE">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rPr>
                          <w:t>2015</w:t>
                        </w:r>
                      </w:p>
                    </w:sdtContent>
                  </w:sdt>
                </w:txbxContent>
              </v:textbox>
            </v:rect>
            <v:rect id="_x0000_s1847" style="position:absolute;left:354;top:2263;width:8643;height:7316;v-text-anchor:middle" fillcolor="#9bbb59 [3206]" stroked="f">
              <v:textbox style="mso-next-textbox:#_x0000_s1847" inset="18pt,,18pt">
                <w:txbxContent>
                  <w:sdt>
                    <w:sdtPr>
                      <w:rPr>
                        <w:rFonts w:ascii="Monotype Corsiva" w:eastAsiaTheme="majorEastAsia" w:hAnsi="Monotype Corsiva" w:cstheme="majorBidi"/>
                        <w:color w:val="622423" w:themeColor="accent2" w:themeShade="7F"/>
                        <w:sz w:val="270"/>
                        <w:szCs w:val="270"/>
                      </w:rPr>
                      <w:alias w:val="Title"/>
                      <w:id w:val="34334893"/>
                      <w:dataBinding w:prefixMappings="xmlns:ns0='http://schemas.openxmlformats.org/package/2006/metadata/core-properties' xmlns:ns1='http://purl.org/dc/elements/1.1/'" w:xpath="/ns0:coreProperties[1]/ns1:title[1]" w:storeItemID="{6C3C8BC8-F283-45AE-878A-BAB7291924A1}"/>
                      <w:text/>
                    </w:sdtPr>
                    <w:sdtContent>
                      <w:p w:rsidR="00AC3DEE" w:rsidRDefault="00AC3DEE" w:rsidP="00104A97">
                        <w:pPr>
                          <w:jc w:val="right"/>
                          <w:rPr>
                            <w:rFonts w:asciiTheme="majorHAnsi" w:eastAsiaTheme="majorEastAsia" w:hAnsiTheme="majorHAnsi" w:cstheme="majorBidi"/>
                            <w:color w:val="622423" w:themeColor="accent2" w:themeShade="7F"/>
                            <w:sz w:val="72"/>
                            <w:szCs w:val="72"/>
                          </w:rPr>
                        </w:pPr>
                        <w:r w:rsidRPr="006A5307">
                          <w:rPr>
                            <w:rFonts w:ascii="Monotype Corsiva" w:eastAsiaTheme="majorEastAsia" w:hAnsi="Monotype Corsiva" w:cstheme="majorBidi"/>
                            <w:color w:val="622423" w:themeColor="accent2" w:themeShade="7F"/>
                            <w:sz w:val="270"/>
                            <w:szCs w:val="270"/>
                          </w:rPr>
                          <w:t>mjmbr</w:t>
                        </w:r>
                      </w:p>
                    </w:sdtContent>
                  </w:sdt>
                  <w:sdt>
                    <w:sdtPr>
                      <w:rPr>
                        <w:b/>
                      </w:rPr>
                      <w:alias w:val="Subtitle"/>
                      <w:id w:val="34334894"/>
                      <w:dataBinding w:prefixMappings="xmlns:ns0='http://schemas.openxmlformats.org/package/2006/metadata/core-properties' xmlns:ns1='http://purl.org/dc/elements/1.1/'" w:xpath="/ns0:coreProperties[1]/ns1:subject[1]" w:storeItemID="{6C3C8BC8-F283-45AE-878A-BAB7291924A1}"/>
                      <w:text/>
                    </w:sdtPr>
                    <w:sdtContent>
                      <w:p w:rsidR="00AC3DEE" w:rsidRDefault="00AC3DEE">
                        <w:pPr>
                          <w:jc w:val="right"/>
                          <w:rPr>
                            <w:color w:val="FFFFFF" w:themeColor="background1"/>
                            <w:sz w:val="40"/>
                            <w:szCs w:val="40"/>
                          </w:rPr>
                        </w:pPr>
                        <w:r w:rsidRPr="00104A97">
                          <w:rPr>
                            <w:b/>
                          </w:rPr>
                          <w:t>Malaysian Journal of Medical and Biological Research</w:t>
                        </w:r>
                      </w:p>
                    </w:sdtContent>
                  </w:sdt>
                  <w:sdt>
                    <w:sdtPr>
                      <w:rPr>
                        <w:rFonts w:ascii="Palatino" w:hAnsi="Palatino"/>
                        <w:color w:val="FFFFFF" w:themeColor="background1"/>
                        <w:sz w:val="20"/>
                        <w:szCs w:val="20"/>
                      </w:rPr>
                      <w:alias w:val="Author"/>
                      <w:id w:val="34334895"/>
                      <w:dataBinding w:prefixMappings="xmlns:ns0='http://schemas.openxmlformats.org/package/2006/metadata/core-properties' xmlns:ns1='http://purl.org/dc/elements/1.1/'" w:xpath="/ns0:coreProperties[1]/ns1:creator[1]" w:storeItemID="{6C3C8BC8-F283-45AE-878A-BAB7291924A1}"/>
                      <w:text/>
                    </w:sdtPr>
                    <w:sdtContent>
                      <w:p w:rsidR="00AC3DEE" w:rsidRDefault="00AC3DEE">
                        <w:pPr>
                          <w:jc w:val="right"/>
                          <w:rPr>
                            <w:color w:val="FFFFFF" w:themeColor="background1"/>
                            <w:sz w:val="28"/>
                            <w:szCs w:val="28"/>
                          </w:rPr>
                        </w:pPr>
                        <w:r w:rsidRPr="006A5307">
                          <w:rPr>
                            <w:rFonts w:ascii="Palatino" w:hAnsi="Palatino"/>
                            <w:color w:val="FFFFFF" w:themeColor="background1"/>
                            <w:sz w:val="20"/>
                            <w:szCs w:val="20"/>
                          </w:rPr>
                          <w:t>www.jmbr-my.weebly.com</w:t>
                        </w:r>
                      </w:p>
                    </w:sdtContent>
                  </w:sdt>
                </w:txbxContent>
              </v:textbox>
            </v:rect>
            <v:rect id="_x0000_s1848" style="position:absolute;left:9028;top:2263;width:2859;height:7316" fillcolor="#dbe5f1 [660]" stroked="f">
              <v:fill color2="#d4cfb3 [2734]"/>
            </v:rect>
            <v:rect id="_x0000_s1849" style="position:absolute;left:354;top:10710;width:8643;height:3937" fillcolor="#c0504d [3205]" stroked="f">
              <v:fill color2="#d4cfb3 [2734]"/>
            </v:rect>
            <v:rect id="_x0000_s1850" style="position:absolute;left:9028;top:10710;width:2859;height:3937" fillcolor="#78c0d4 [2424]" stroked="f">
              <v:fill color2="#d4cfb3 [2734]"/>
            </v:rect>
            <v:rect id="_x0000_s1851" style="position:absolute;left:354;top:14677;width:11527;height:716;v-text-anchor:middle" fillcolor="#943634 [2405]" stroked="f">
              <v:textbox style="mso-next-textbox:#_x0000_s1851">
                <w:txbxContent>
                  <w:sdt>
                    <w:sdtPr>
                      <w:rPr>
                        <w:smallCaps/>
                        <w:color w:val="FFFFFF" w:themeColor="background1"/>
                        <w:spacing w:val="60"/>
                        <w:sz w:val="28"/>
                        <w:szCs w:val="28"/>
                      </w:rPr>
                      <w:alias w:val="Address"/>
                      <w:id w:val="34334896"/>
                      <w:dataBinding w:prefixMappings="xmlns:ns0='http://schemas.microsoft.com/office/2006/coverPageProps'" w:xpath="/ns0:CoverPageProperties[1]/ns0:CompanyAddress[1]" w:storeItemID="{55AF091B-3C7A-41E3-B477-F2FDAA23CFDA}"/>
                      <w:text w:multiLine="1"/>
                    </w:sdtPr>
                    <w:sdtContent>
                      <w:p w:rsidR="00AC3DEE" w:rsidRDefault="00AC3DEE">
                        <w:pPr>
                          <w:pStyle w:val="NoSpacing"/>
                          <w:jc w:val="center"/>
                          <w:rPr>
                            <w:smallCaps/>
                            <w:color w:val="FFFFFF" w:themeColor="background1"/>
                            <w:spacing w:val="60"/>
                            <w:sz w:val="28"/>
                            <w:szCs w:val="28"/>
                          </w:rPr>
                        </w:pPr>
                        <w:r>
                          <w:rPr>
                            <w:smallCaps/>
                            <w:color w:val="FFFFFF" w:themeColor="background1"/>
                            <w:spacing w:val="60"/>
                            <w:sz w:val="28"/>
                            <w:szCs w:val="28"/>
                          </w:rPr>
                          <w:t>Asian Business Consortium</w:t>
                        </w:r>
                      </w:p>
                    </w:sdtContent>
                  </w:sdt>
                </w:txbxContent>
              </v:textbox>
            </v:rect>
            <w10:wrap anchorx="page" anchory="page"/>
          </v:group>
        </w:pict>
      </w:r>
      <w:r w:rsidR="00212732" w:rsidRPr="00B80268">
        <w:rPr>
          <w:i/>
          <w:color w:val="000000" w:themeColor="text1"/>
          <w:sz w:val="18"/>
          <w:szCs w:val="18"/>
        </w:rPr>
        <w:t>ISSN: 2313-0008 (Print); 2313-0016 (Online)</w:t>
      </w:r>
    </w:p>
    <w:sdt>
      <w:sdtPr>
        <w:id w:val="6139535"/>
        <w:docPartObj>
          <w:docPartGallery w:val="Cover Pages"/>
          <w:docPartUnique/>
        </w:docPartObj>
      </w:sdtPr>
      <w:sdtEndPr>
        <w:rPr>
          <w:rFonts w:ascii="Verdana" w:hAnsi="Verdana"/>
          <w:noProof/>
          <w:sz w:val="16"/>
          <w:szCs w:val="16"/>
        </w:rPr>
      </w:sdtEndPr>
      <w:sdtContent>
        <w:p w:rsidR="00104A97" w:rsidRDefault="00104A97"/>
        <w:p w:rsidR="00104A97" w:rsidRDefault="00104A97"/>
        <w:p w:rsidR="00104A97" w:rsidRDefault="00104A97">
          <w:pPr>
            <w:autoSpaceDE/>
            <w:autoSpaceDN/>
            <w:adjustRightInd/>
            <w:rPr>
              <w:rFonts w:ascii="Verdana" w:hAnsi="Verdana"/>
              <w:noProof/>
              <w:sz w:val="16"/>
              <w:szCs w:val="16"/>
            </w:rPr>
          </w:pPr>
          <w:r>
            <w:rPr>
              <w:rFonts w:ascii="Verdana" w:hAnsi="Verdana"/>
              <w:noProof/>
              <w:sz w:val="16"/>
              <w:szCs w:val="16"/>
            </w:rPr>
            <w:br w:type="page"/>
          </w:r>
        </w:p>
      </w:sdtContent>
    </w:sdt>
    <w:bookmarkEnd w:id="0"/>
    <w:p w:rsidR="00EA385C" w:rsidRPr="00DE6B82" w:rsidRDefault="00B044F9" w:rsidP="00BA54A3">
      <w:pPr>
        <w:pStyle w:val="D-Title"/>
        <w:widowControl w:val="0"/>
        <w:shd w:val="clear" w:color="auto" w:fill="FFFFFF" w:themeFill="background1"/>
        <w:spacing w:after="360"/>
        <w:rPr>
          <w:rFonts w:ascii="Times New Roman Bold" w:hAnsi="Times New Roman Bold" w:hint="eastAsia"/>
          <w:b w:val="0"/>
          <w:color w:val="0000FF"/>
          <w:spacing w:val="-4"/>
          <w:sz w:val="38"/>
          <w:szCs w:val="38"/>
        </w:rPr>
      </w:pPr>
      <w:r w:rsidRPr="00B27FD6">
        <w:rPr>
          <w:rFonts w:ascii="Times New Roman Bold" w:hAnsi="Times New Roman Bold"/>
          <w:b w:val="0"/>
          <w:color w:val="0000FF"/>
          <w:spacing w:val="-4"/>
          <w:sz w:val="38"/>
          <w:szCs w:val="38"/>
        </w:rPr>
        <w:lastRenderedPageBreak/>
        <w:t xml:space="preserve">Effectiveness of Community Clinic in Urban Area: A </w:t>
      </w:r>
      <w:r w:rsidRPr="00B27FD6">
        <w:rPr>
          <w:rFonts w:ascii="Times New Roman Bold" w:hAnsi="Times New Roman Bold" w:hint="eastAsia"/>
          <w:b w:val="0"/>
          <w:color w:val="0000FF"/>
          <w:spacing w:val="-4"/>
          <w:sz w:val="38"/>
          <w:szCs w:val="38"/>
        </w:rPr>
        <w:t>Cross Sectional Study</w:t>
      </w:r>
    </w:p>
    <w:p w:rsidR="00EA385C" w:rsidRPr="00DE6B82" w:rsidRDefault="00B044F9" w:rsidP="00BA54A3">
      <w:pPr>
        <w:pStyle w:val="D-Author"/>
        <w:widowControl w:val="0"/>
        <w:shd w:val="clear" w:color="auto" w:fill="FFFFFF" w:themeFill="background1"/>
        <w:rPr>
          <w:rFonts w:ascii="Times New Roman Bold" w:hAnsi="Times New Roman Bold" w:hint="eastAsia"/>
          <w:b w:val="0"/>
        </w:rPr>
      </w:pPr>
      <w:r w:rsidRPr="00B27FD6">
        <w:rPr>
          <w:rFonts w:ascii="Times New Roman Bold" w:hAnsi="Times New Roman Bold"/>
          <w:b w:val="0"/>
        </w:rPr>
        <w:t>Nasrin Sultana</w:t>
      </w:r>
      <w:r w:rsidRPr="00B27FD6">
        <w:rPr>
          <w:rFonts w:ascii="Times New Roman Bold" w:hAnsi="Times New Roman Bold"/>
          <w:b w:val="0"/>
          <w:vertAlign w:val="superscript"/>
        </w:rPr>
        <w:t>1</w:t>
      </w:r>
      <w:r>
        <w:rPr>
          <w:rFonts w:ascii="Times New Roman Bold" w:hAnsi="Times New Roman Bold"/>
          <w:b w:val="0"/>
        </w:rPr>
        <w:t xml:space="preserve">, </w:t>
      </w:r>
      <w:r w:rsidRPr="00B27FD6">
        <w:rPr>
          <w:rFonts w:ascii="Times New Roman Bold" w:hAnsi="Times New Roman Bold"/>
          <w:b w:val="0"/>
        </w:rPr>
        <w:t>Fatema Tania</w:t>
      </w:r>
      <w:r w:rsidRPr="00B27FD6">
        <w:rPr>
          <w:rFonts w:ascii="Times New Roman Bold" w:hAnsi="Times New Roman Bold"/>
          <w:b w:val="0"/>
          <w:vertAlign w:val="superscript"/>
        </w:rPr>
        <w:t>2</w:t>
      </w:r>
    </w:p>
    <w:p w:rsidR="00F077EA" w:rsidRPr="00E14A33" w:rsidRDefault="00E14B79" w:rsidP="000B62B1">
      <w:pPr>
        <w:pStyle w:val="Affiliation"/>
        <w:widowControl w:val="0"/>
        <w:shd w:val="clear" w:color="auto" w:fill="FFFFFF" w:themeFill="background1"/>
        <w:jc w:val="both"/>
        <w:rPr>
          <w:i/>
          <w:sz w:val="8"/>
          <w:szCs w:val="8"/>
          <w:lang w:eastAsia="zh-CN"/>
        </w:rPr>
      </w:pPr>
      <w:r w:rsidRPr="00E14B79">
        <w:rPr>
          <w:b/>
          <w:sz w:val="8"/>
          <w:szCs w:val="8"/>
          <w:lang w:eastAsia="zh-CN"/>
        </w:rPr>
        <w:pict>
          <v:line id="_x0000_s1490" style="position:absolute;left:0;text-align:left;z-index:251852800" from="-.15pt,3.55pt" to="445pt,3.55pt"/>
        </w:pict>
      </w:r>
      <w:r w:rsidR="00BA54A3">
        <w:rPr>
          <w:i/>
          <w:sz w:val="8"/>
          <w:szCs w:val="8"/>
          <w:lang w:eastAsia="zh-CN"/>
        </w:rPr>
        <w:t>!</w:t>
      </w:r>
    </w:p>
    <w:p w:rsidR="00B044F9" w:rsidRPr="00CE6106" w:rsidRDefault="00B044F9" w:rsidP="00B044F9">
      <w:pPr>
        <w:pStyle w:val="D-Address"/>
        <w:widowControl w:val="0"/>
        <w:shd w:val="clear" w:color="auto" w:fill="FFFFFF" w:themeFill="background1"/>
        <w:rPr>
          <w:sz w:val="17"/>
          <w:szCs w:val="17"/>
        </w:rPr>
      </w:pPr>
      <w:r>
        <w:rPr>
          <w:sz w:val="17"/>
          <w:szCs w:val="17"/>
          <w:vertAlign w:val="superscript"/>
        </w:rPr>
        <w:t>1</w:t>
      </w:r>
      <w:r w:rsidRPr="00CE6106">
        <w:rPr>
          <w:sz w:val="17"/>
          <w:szCs w:val="17"/>
        </w:rPr>
        <w:t xml:space="preserve">Lecturer, Department of Public Health, ASA University Bangladesh, </w:t>
      </w:r>
      <w:r w:rsidRPr="00CE6106">
        <w:rPr>
          <w:b/>
          <w:sz w:val="17"/>
          <w:szCs w:val="17"/>
        </w:rPr>
        <w:t>Bangladesh</w:t>
      </w:r>
    </w:p>
    <w:p w:rsidR="00EA385C" w:rsidRPr="00BA54A3" w:rsidRDefault="00B044F9" w:rsidP="00B044F9">
      <w:pPr>
        <w:pStyle w:val="D-Address"/>
        <w:widowControl w:val="0"/>
        <w:shd w:val="clear" w:color="auto" w:fill="FFFFFF" w:themeFill="background1"/>
        <w:rPr>
          <w:sz w:val="17"/>
          <w:szCs w:val="17"/>
        </w:rPr>
      </w:pPr>
      <w:r>
        <w:rPr>
          <w:sz w:val="17"/>
          <w:szCs w:val="17"/>
          <w:vertAlign w:val="superscript"/>
        </w:rPr>
        <w:t>2</w:t>
      </w:r>
      <w:r w:rsidRPr="00CE6106">
        <w:rPr>
          <w:sz w:val="17"/>
          <w:szCs w:val="17"/>
        </w:rPr>
        <w:t xml:space="preserve">Senior Lecturer, Department of Applied Sociology, ASA University Bangladesh, </w:t>
      </w:r>
      <w:r w:rsidRPr="00CE6106">
        <w:rPr>
          <w:b/>
          <w:sz w:val="17"/>
          <w:szCs w:val="17"/>
        </w:rPr>
        <w:t>Bangladesh</w:t>
      </w:r>
    </w:p>
    <w:p w:rsidR="00F077EA" w:rsidRPr="00E14A33" w:rsidRDefault="00F077EA" w:rsidP="000B62B1">
      <w:pPr>
        <w:pStyle w:val="D-Address"/>
        <w:widowControl w:val="0"/>
        <w:shd w:val="clear" w:color="auto" w:fill="FFFFFF" w:themeFill="background1"/>
        <w:ind w:left="180" w:hanging="180"/>
      </w:pPr>
    </w:p>
    <w:p w:rsidR="00F077EA" w:rsidRPr="00E14A33" w:rsidRDefault="00F077EA" w:rsidP="000B62B1">
      <w:pPr>
        <w:pStyle w:val="D-Address"/>
        <w:widowControl w:val="0"/>
        <w:shd w:val="clear" w:color="auto" w:fill="FFFFFF" w:themeFill="background1"/>
      </w:pPr>
    </w:p>
    <w:p w:rsidR="00F077EA" w:rsidRPr="00E14A33" w:rsidRDefault="00F077EA" w:rsidP="00BA03DB">
      <w:pPr>
        <w:widowControl w:val="0"/>
        <w:shd w:val="clear" w:color="auto" w:fill="FFFFFF" w:themeFill="background1"/>
        <w:spacing w:after="120" w:line="230" w:lineRule="exact"/>
        <w:ind w:right="1296"/>
        <w:jc w:val="both"/>
        <w:rPr>
          <w:rFonts w:eastAsia="MS Mincho"/>
          <w:b/>
          <w:spacing w:val="-2"/>
          <w:kern w:val="16"/>
        </w:rPr>
      </w:pPr>
      <w:r w:rsidRPr="00E14A33">
        <w:rPr>
          <w:rFonts w:eastAsia="MS Mincho"/>
          <w:b/>
          <w:spacing w:val="-2"/>
          <w:kern w:val="16"/>
        </w:rPr>
        <w:t>ABSTRACT</w:t>
      </w:r>
    </w:p>
    <w:p w:rsidR="00435958" w:rsidRPr="0083701B" w:rsidRDefault="00B044F9" w:rsidP="007C7346">
      <w:pPr>
        <w:ind w:right="1152"/>
        <w:jc w:val="both"/>
        <w:rPr>
          <w:rFonts w:ascii="Palatino" w:hAnsi="Palatino" w:cs="Arial"/>
          <w:bCs/>
          <w:spacing w:val="-4"/>
          <w:sz w:val="18"/>
          <w:szCs w:val="18"/>
        </w:rPr>
      </w:pPr>
      <w:r w:rsidRPr="00B27FD6">
        <w:rPr>
          <w:rFonts w:ascii="Palatino" w:hAnsi="Palatino" w:cs="Arial"/>
          <w:bCs/>
          <w:spacing w:val="-4"/>
          <w:sz w:val="18"/>
          <w:szCs w:val="18"/>
        </w:rPr>
        <w:t>The Community Clinic is great because it is an opportunity to have complimentary therapies at an affordable price. Establishment of Community Clinic (CC) in 1998 was a significant sector-wide reform in the Health Sector of Bangladesh. The sector was revitalized in 2009 with a vision to provide primary health care service to 6000 population per CC. The proposed number of Community Clinics is 18,000 of which 13,500 were constructed and to remain 4,500 established in the existing Union and Upazila level health and family planning facilities. The aim of the study was to find out the effectiveness of community clinics in selected area of Dhaka city. Among the total respondents, the majority (50%) were housewives with age of 15-24fron service receiver group .Maximum (40%) respondents got information from mass media like Television, Radio, Newspaper, then from husband. Majority of respondents on average of both clinics (80%) said that they were satisfied with the quality of service. But they have a complaint of waiting time and distance of the health center from their residence. According to the service provider, Majority has the specific training in their individual service. But some of them have no training or little training. Only a few Nogorshastho clinics provide regular delivery facilities, but majority clinic does not provide such type of service if all the services related to mother and child will available in these health centers more people will benefited.</w:t>
      </w:r>
      <w:r w:rsidR="00EA385C" w:rsidRPr="0083701B">
        <w:rPr>
          <w:rFonts w:ascii="Palatino" w:hAnsi="Palatino" w:cs="Arial"/>
          <w:bCs/>
          <w:spacing w:val="-4"/>
          <w:sz w:val="18"/>
          <w:szCs w:val="18"/>
        </w:rPr>
        <w:t xml:space="preserve"> </w:t>
      </w:r>
    </w:p>
    <w:p w:rsidR="002244D1" w:rsidRPr="00EA385C" w:rsidRDefault="002244D1" w:rsidP="00BA54A3">
      <w:pPr>
        <w:ind w:right="1152"/>
        <w:jc w:val="both"/>
        <w:rPr>
          <w:rFonts w:ascii="Palatino" w:hAnsi="Palatino" w:cs="Arial"/>
          <w:spacing w:val="-4"/>
          <w:sz w:val="18"/>
          <w:szCs w:val="18"/>
        </w:rPr>
      </w:pPr>
    </w:p>
    <w:p w:rsidR="009F6526" w:rsidRDefault="003721CF" w:rsidP="0095272D">
      <w:pPr>
        <w:ind w:right="-18"/>
        <w:jc w:val="both"/>
        <w:rPr>
          <w:rFonts w:ascii="Palatino" w:hAnsi="Palatino" w:cs="Arial"/>
          <w:color w:val="0000FF"/>
          <w:sz w:val="18"/>
          <w:szCs w:val="18"/>
        </w:rPr>
      </w:pPr>
      <w:r w:rsidRPr="0036066E">
        <w:rPr>
          <w:rFonts w:ascii="Palatino" w:hAnsi="Palatino" w:cs="Arial"/>
          <w:b/>
          <w:color w:val="0000FF"/>
          <w:sz w:val="18"/>
          <w:szCs w:val="18"/>
        </w:rPr>
        <w:t>Key words:</w:t>
      </w:r>
      <w:r w:rsidRPr="0036066E">
        <w:rPr>
          <w:rFonts w:ascii="Palatino" w:hAnsi="Palatino" w:cs="Arial"/>
          <w:color w:val="0000FF"/>
          <w:sz w:val="18"/>
          <w:szCs w:val="18"/>
        </w:rPr>
        <w:t xml:space="preserve"> </w:t>
      </w:r>
      <w:r w:rsidR="00B044F9" w:rsidRPr="00B27FD6">
        <w:rPr>
          <w:rFonts w:ascii="Palatino" w:hAnsi="Palatino" w:cs="Arial"/>
          <w:bCs/>
          <w:color w:val="0000FF"/>
          <w:sz w:val="18"/>
          <w:szCs w:val="18"/>
        </w:rPr>
        <w:t>Primary health care, Antenatal Care, Postnatal Care, Essential Services Package</w:t>
      </w:r>
    </w:p>
    <w:p w:rsidR="002244D1" w:rsidRPr="00FE18B4" w:rsidRDefault="002244D1" w:rsidP="0095272D">
      <w:pPr>
        <w:ind w:right="-18"/>
        <w:jc w:val="both"/>
        <w:rPr>
          <w:rFonts w:ascii="Palatino" w:hAnsi="Palatino" w:cs="Arial"/>
          <w:color w:val="0000FF"/>
          <w:sz w:val="6"/>
          <w:szCs w:val="18"/>
        </w:rPr>
      </w:pPr>
    </w:p>
    <w:tbl>
      <w:tblPr>
        <w:tblStyle w:val="TableGrid"/>
        <w:tblpPr w:leftFromText="180" w:rightFromText="180" w:vertAnchor="text" w:horzAnchor="margin" w:tblpXSpec="center" w:tblpY="131"/>
        <w:tblW w:w="0" w:type="auto"/>
        <w:tblLayout w:type="fixed"/>
        <w:tblLook w:val="04A0"/>
      </w:tblPr>
      <w:tblGrid>
        <w:gridCol w:w="3078"/>
        <w:gridCol w:w="5580"/>
        <w:gridCol w:w="1164"/>
      </w:tblGrid>
      <w:tr w:rsidR="006113BF" w:rsidRPr="00AE615D" w:rsidTr="0036066E">
        <w:sdt>
          <w:sdtPr>
            <w:rPr>
              <w:rFonts w:ascii="Arial" w:hAnsi="Arial" w:cs="Arial"/>
              <w:b/>
              <w:bCs/>
              <w:sz w:val="14"/>
              <w:szCs w:val="14"/>
            </w:rPr>
            <w:alias w:val="Publish Date"/>
            <w:id w:val="4539313"/>
            <w:dataBinding w:prefixMappings="xmlns:ns0='http://schemas.microsoft.com/office/2006/coverPageProps' " w:xpath="/ns0:CoverPageProperties[1]/ns0:PublishDate[1]" w:storeItemID="{55AF091B-3C7A-41E3-B477-F2FDAA23CFDA}"/>
            <w:date w:fullDate="2015-03-28T00:00:00Z">
              <w:dateFormat w:val="M/d/yyyy"/>
              <w:lid w:val="en-US"/>
              <w:storeMappedDataAs w:val="dateTime"/>
              <w:calendar w:val="gregorian"/>
            </w:date>
          </w:sdtPr>
          <w:sdtContent>
            <w:tc>
              <w:tcPr>
                <w:tcW w:w="3078" w:type="dxa"/>
                <w:tcBorders>
                  <w:left w:val="nil"/>
                  <w:bottom w:val="single" w:sz="4" w:space="0" w:color="auto"/>
                  <w:right w:val="nil"/>
                </w:tcBorders>
                <w:shd w:val="clear" w:color="auto" w:fill="DAEEF3" w:themeFill="accent5" w:themeFillTint="33"/>
              </w:tcPr>
              <w:p w:rsidR="006113BF" w:rsidRPr="00775135" w:rsidRDefault="002244D1" w:rsidP="00321BF8">
                <w:pPr>
                  <w:spacing w:line="230" w:lineRule="exact"/>
                  <w:ind w:right="-18"/>
                  <w:rPr>
                    <w:rFonts w:ascii="Arial" w:hAnsi="Arial" w:cs="Arial"/>
                    <w:b/>
                    <w:bCs/>
                    <w:sz w:val="14"/>
                    <w:szCs w:val="14"/>
                  </w:rPr>
                </w:pPr>
                <w:r>
                  <w:rPr>
                    <w:rFonts w:ascii="Arial" w:hAnsi="Arial" w:cs="Arial"/>
                    <w:b/>
                    <w:bCs/>
                    <w:sz w:val="14"/>
                    <w:szCs w:val="14"/>
                  </w:rPr>
                  <w:t>3/28/2015</w:t>
                </w:r>
              </w:p>
            </w:tc>
          </w:sdtContent>
        </w:sdt>
        <w:tc>
          <w:tcPr>
            <w:tcW w:w="6744" w:type="dxa"/>
            <w:gridSpan w:val="2"/>
            <w:tcBorders>
              <w:left w:val="nil"/>
              <w:bottom w:val="single" w:sz="4" w:space="0" w:color="auto"/>
              <w:right w:val="nil"/>
            </w:tcBorders>
            <w:shd w:val="clear" w:color="auto" w:fill="DAEEF3" w:themeFill="accent5" w:themeFillTint="33"/>
          </w:tcPr>
          <w:p w:rsidR="006113BF" w:rsidRPr="00AE615D" w:rsidRDefault="006113BF" w:rsidP="003D04D2">
            <w:pPr>
              <w:spacing w:line="230" w:lineRule="exact"/>
              <w:ind w:right="-18"/>
              <w:jc w:val="right"/>
              <w:rPr>
                <w:rFonts w:ascii="Arial" w:hAnsi="Arial" w:cs="Arial"/>
                <w:kern w:val="16"/>
                <w:sz w:val="14"/>
                <w:szCs w:val="14"/>
              </w:rPr>
            </w:pPr>
            <w:r w:rsidRPr="00336524">
              <w:rPr>
                <w:rFonts w:ascii="Arial" w:hAnsi="Arial" w:cs="Arial"/>
                <w:b/>
                <w:bCs/>
                <w:sz w:val="14"/>
                <w:szCs w:val="14"/>
              </w:rPr>
              <w:t xml:space="preserve">Source of Support: </w:t>
            </w:r>
            <w:r w:rsidRPr="00336524">
              <w:rPr>
                <w:rFonts w:ascii="Arial" w:hAnsi="Arial" w:cs="Arial"/>
                <w:sz w:val="14"/>
                <w:szCs w:val="14"/>
              </w:rPr>
              <w:t>Nil,</w:t>
            </w:r>
            <w:r w:rsidRPr="00336524">
              <w:rPr>
                <w:rFonts w:ascii="Arial" w:hAnsi="Arial" w:cs="Arial"/>
                <w:b/>
                <w:bCs/>
                <w:sz w:val="14"/>
                <w:szCs w:val="14"/>
              </w:rPr>
              <w:t xml:space="preserve"> </w:t>
            </w:r>
            <w:r>
              <w:rPr>
                <w:rFonts w:ascii="Arial" w:hAnsi="Arial" w:cs="Arial"/>
                <w:b/>
                <w:bCs/>
                <w:sz w:val="14"/>
                <w:szCs w:val="14"/>
              </w:rPr>
              <w:t xml:space="preserve"> </w:t>
            </w:r>
            <w:r w:rsidR="003D04D2">
              <w:rPr>
                <w:rFonts w:ascii="Arial" w:hAnsi="Arial" w:cs="Arial"/>
                <w:b/>
                <w:bCs/>
                <w:sz w:val="14"/>
                <w:szCs w:val="14"/>
              </w:rPr>
              <w:t>No C</w:t>
            </w:r>
            <w:r w:rsidRPr="00336524">
              <w:rPr>
                <w:rFonts w:ascii="Arial" w:hAnsi="Arial" w:cs="Arial"/>
                <w:b/>
                <w:bCs/>
                <w:sz w:val="14"/>
                <w:szCs w:val="14"/>
              </w:rPr>
              <w:t xml:space="preserve">onflict of Interest: </w:t>
            </w:r>
            <w:r w:rsidR="000A644B">
              <w:rPr>
                <w:rFonts w:ascii="Arial" w:hAnsi="Arial" w:cs="Arial"/>
                <w:sz w:val="14"/>
                <w:szCs w:val="14"/>
              </w:rPr>
              <w:t>Declared</w:t>
            </w:r>
          </w:p>
        </w:tc>
      </w:tr>
      <w:tr w:rsidR="00321BF8" w:rsidRPr="00AE615D" w:rsidTr="0036066E">
        <w:tc>
          <w:tcPr>
            <w:tcW w:w="9822" w:type="dxa"/>
            <w:gridSpan w:val="3"/>
            <w:tcBorders>
              <w:left w:val="nil"/>
              <w:right w:val="nil"/>
            </w:tcBorders>
            <w:shd w:val="clear" w:color="auto" w:fill="FDE9D9" w:themeFill="accent6" w:themeFillTint="33"/>
          </w:tcPr>
          <w:p w:rsidR="00321BF8" w:rsidRPr="00B044F9" w:rsidRDefault="00321BF8" w:rsidP="00321BF8">
            <w:pPr>
              <w:ind w:right="-14"/>
              <w:jc w:val="both"/>
              <w:rPr>
                <w:rFonts w:ascii="Arial" w:hAnsi="Arial" w:cs="Arial"/>
                <w:b/>
                <w:bCs/>
                <w:color w:val="0000FF"/>
                <w:sz w:val="6"/>
                <w:szCs w:val="6"/>
                <w:highlight w:val="yellow"/>
              </w:rPr>
            </w:pPr>
          </w:p>
          <w:p w:rsidR="00321BF8" w:rsidRPr="00B044F9" w:rsidRDefault="00321BF8" w:rsidP="00321BF8">
            <w:pPr>
              <w:ind w:right="-14"/>
              <w:jc w:val="both"/>
              <w:rPr>
                <w:rFonts w:ascii="Verdana" w:hAnsi="Verdana"/>
                <w:color w:val="0000FF"/>
                <w:sz w:val="16"/>
                <w:szCs w:val="16"/>
                <w:highlight w:val="yellow"/>
              </w:rPr>
            </w:pPr>
            <w:r w:rsidRPr="00D170F8">
              <w:rPr>
                <w:rFonts w:ascii="Arial" w:hAnsi="Arial" w:cs="Arial"/>
                <w:b/>
                <w:bCs/>
                <w:color w:val="0000FF"/>
                <w:sz w:val="14"/>
                <w:szCs w:val="14"/>
              </w:rPr>
              <w:t xml:space="preserve">How to Cite: </w:t>
            </w:r>
            <w:r w:rsidR="002D531B" w:rsidRPr="00D170F8">
              <w:rPr>
                <w:rFonts w:ascii="Arial" w:hAnsi="Arial" w:cs="Arial"/>
                <w:color w:val="0000FF"/>
                <w:sz w:val="14"/>
                <w:szCs w:val="14"/>
              </w:rPr>
              <w:t xml:space="preserve"> </w:t>
            </w:r>
            <w:r w:rsidR="00D170F8" w:rsidRPr="00D170F8">
              <w:rPr>
                <w:rFonts w:ascii="Arial" w:hAnsi="Arial" w:cs="Arial"/>
                <w:color w:val="0000FF"/>
                <w:sz w:val="14"/>
                <w:szCs w:val="14"/>
              </w:rPr>
              <w:t>Sultana N and Tania F. 2015. </w:t>
            </w:r>
            <w:r w:rsidR="00D170F8" w:rsidRPr="00D170F8">
              <w:rPr>
                <w:rFonts w:ascii="Arial" w:hAnsi="Arial" w:cs="Arial"/>
                <w:b/>
                <w:bCs/>
                <w:color w:val="0000FF"/>
                <w:sz w:val="14"/>
                <w:szCs w:val="14"/>
              </w:rPr>
              <w:t>Effectiveness of Community Clinic in Urban Area: A Cross Sectional Study</w:t>
            </w:r>
            <w:r w:rsidR="00D170F8" w:rsidRPr="00D170F8">
              <w:rPr>
                <w:rFonts w:ascii="Arial" w:hAnsi="Arial" w:cs="Arial"/>
                <w:color w:val="0000FF"/>
                <w:sz w:val="14"/>
                <w:szCs w:val="14"/>
              </w:rPr>
              <w:t> </w:t>
            </w:r>
            <w:r w:rsidR="00D170F8" w:rsidRPr="00D170F8">
              <w:rPr>
                <w:rFonts w:ascii="Arial" w:hAnsi="Arial" w:cs="Arial"/>
                <w:i/>
                <w:iCs/>
                <w:color w:val="0000FF"/>
                <w:sz w:val="14"/>
                <w:szCs w:val="14"/>
              </w:rPr>
              <w:t>Malaysian Journal of Medical and Biological Research,</w:t>
            </w:r>
            <w:r w:rsidR="00D170F8" w:rsidRPr="00D170F8">
              <w:rPr>
                <w:rFonts w:ascii="Arial" w:hAnsi="Arial" w:cs="Arial"/>
                <w:color w:val="0000FF"/>
                <w:sz w:val="14"/>
                <w:szCs w:val="14"/>
              </w:rPr>
              <w:t> 2, 43-48.</w:t>
            </w:r>
          </w:p>
          <w:p w:rsidR="00321BF8" w:rsidRPr="00B044F9" w:rsidRDefault="00321BF8" w:rsidP="00321BF8">
            <w:pPr>
              <w:ind w:right="-14"/>
              <w:jc w:val="both"/>
              <w:rPr>
                <w:rFonts w:ascii="Arial" w:hAnsi="Arial" w:cs="Arial"/>
                <w:b/>
                <w:bCs/>
                <w:color w:val="0000FF"/>
                <w:sz w:val="6"/>
                <w:szCs w:val="6"/>
                <w:highlight w:val="yellow"/>
              </w:rPr>
            </w:pPr>
          </w:p>
        </w:tc>
      </w:tr>
      <w:tr w:rsidR="00321BF8" w:rsidRPr="0060138B" w:rsidTr="0036066E">
        <w:trPr>
          <w:trHeight w:val="326"/>
        </w:trPr>
        <w:tc>
          <w:tcPr>
            <w:tcW w:w="8658" w:type="dxa"/>
            <w:gridSpan w:val="2"/>
            <w:tcBorders>
              <w:left w:val="nil"/>
              <w:right w:val="nil"/>
            </w:tcBorders>
            <w:shd w:val="clear" w:color="auto" w:fill="DAEEF3" w:themeFill="accent5" w:themeFillTint="33"/>
          </w:tcPr>
          <w:p w:rsidR="00321BF8" w:rsidRPr="0036066E" w:rsidRDefault="00321BF8" w:rsidP="00321BF8">
            <w:pPr>
              <w:widowControl w:val="0"/>
              <w:rPr>
                <w:rFonts w:ascii="Arial" w:hAnsi="Arial" w:cs="Arial"/>
                <w:sz w:val="12"/>
                <w:szCs w:val="12"/>
              </w:rPr>
            </w:pPr>
            <w:r w:rsidRPr="0036066E">
              <w:rPr>
                <w:rFonts w:ascii="Arial" w:hAnsi="Arial" w:cs="Arial"/>
                <w:sz w:val="12"/>
                <w:szCs w:val="12"/>
              </w:rPr>
              <w:t>This article is is licensed under a </w:t>
            </w:r>
            <w:hyperlink r:id="rId9" w:history="1">
              <w:r w:rsidRPr="0036066E">
                <w:rPr>
                  <w:rFonts w:ascii="Arial" w:hAnsi="Arial" w:cs="Arial"/>
                  <w:sz w:val="12"/>
                  <w:szCs w:val="12"/>
                </w:rPr>
                <w:t>Creative Commons Attribution-NonCommercial 4.0 International License</w:t>
              </w:r>
            </w:hyperlink>
            <w:r w:rsidRPr="0036066E">
              <w:rPr>
                <w:rFonts w:ascii="Arial" w:hAnsi="Arial" w:cs="Arial"/>
                <w:sz w:val="12"/>
                <w:szCs w:val="12"/>
              </w:rPr>
              <w:t>.</w:t>
            </w:r>
          </w:p>
          <w:p w:rsidR="00321BF8" w:rsidRPr="005C1A0A" w:rsidRDefault="00321BF8" w:rsidP="00321BF8">
            <w:pPr>
              <w:widowControl w:val="0"/>
              <w:overflowPunct w:val="0"/>
              <w:jc w:val="both"/>
            </w:pPr>
            <w:r w:rsidRPr="0036066E">
              <w:rPr>
                <w:rFonts w:ascii="Arial" w:hAnsi="Arial" w:cs="Arial"/>
                <w:b/>
                <w:bCs/>
                <w:sz w:val="12"/>
                <w:szCs w:val="12"/>
              </w:rPr>
              <w:t xml:space="preserve">Attribution-NonCommercial (CC BY-NC) </w:t>
            </w:r>
            <w:r w:rsidRPr="0036066E">
              <w:rPr>
                <w:rFonts w:ascii="Arial" w:hAnsi="Arial" w:cs="Arial"/>
                <w:sz w:val="12"/>
                <w:szCs w:val="12"/>
              </w:rPr>
              <w:t>license lets others remix, tweak, and build upon work non-commercially, and although the new works must also acknowledge &amp; be non-commercial.</w:t>
            </w:r>
          </w:p>
        </w:tc>
        <w:tc>
          <w:tcPr>
            <w:tcW w:w="1164" w:type="dxa"/>
            <w:tcBorders>
              <w:left w:val="nil"/>
              <w:right w:val="nil"/>
            </w:tcBorders>
            <w:shd w:val="clear" w:color="auto" w:fill="DAEEF3" w:themeFill="accent5" w:themeFillTint="33"/>
          </w:tcPr>
          <w:p w:rsidR="00321BF8" w:rsidRPr="00321BF8" w:rsidRDefault="00321BF8" w:rsidP="00321BF8">
            <w:pPr>
              <w:ind w:left="-108" w:right="-14" w:hanging="7"/>
              <w:jc w:val="right"/>
              <w:rPr>
                <w:rFonts w:ascii="Verdana" w:hAnsi="Verdana"/>
                <w:color w:val="0000FF"/>
                <w:sz w:val="16"/>
                <w:szCs w:val="16"/>
              </w:rPr>
            </w:pPr>
            <w:r w:rsidRPr="00321BF8">
              <w:rPr>
                <w:rFonts w:ascii="Verdana" w:hAnsi="Verdana"/>
                <w:noProof/>
                <w:color w:val="0000FF"/>
                <w:sz w:val="16"/>
                <w:szCs w:val="16"/>
              </w:rPr>
              <w:drawing>
                <wp:inline distT="0" distB="0" distL="0" distR="0">
                  <wp:extent cx="675656" cy="243444"/>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75656" cy="243444"/>
                          </a:xfrm>
                          <a:prstGeom prst="rect">
                            <a:avLst/>
                          </a:prstGeom>
                          <a:noFill/>
                          <a:ln w="9525">
                            <a:noFill/>
                            <a:miter lim="800000"/>
                            <a:headEnd/>
                            <a:tailEnd/>
                          </a:ln>
                        </pic:spPr>
                      </pic:pic>
                    </a:graphicData>
                  </a:graphic>
                </wp:inline>
              </w:drawing>
            </w:r>
          </w:p>
        </w:tc>
      </w:tr>
    </w:tbl>
    <w:p w:rsidR="00EF7339" w:rsidRPr="001105F1" w:rsidRDefault="00EF7339" w:rsidP="00EF7339">
      <w:pPr>
        <w:pStyle w:val="Heading1"/>
        <w:spacing w:before="200"/>
        <w:ind w:left="0" w:firstLine="0"/>
        <w:rPr>
          <w:color w:val="0000FF"/>
        </w:rPr>
      </w:pPr>
      <w:bookmarkStart w:id="1" w:name="_Toc359582982"/>
      <w:bookmarkStart w:id="2" w:name="_Toc359403887"/>
      <w:bookmarkStart w:id="3" w:name="_Toc354180385"/>
      <w:r w:rsidRPr="001105F1">
        <w:rPr>
          <w:color w:val="0000FF"/>
        </w:rPr>
        <w:t xml:space="preserve">Introduction </w:t>
      </w:r>
    </w:p>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 xml:space="preserve">Health service delivery is an intimidating challenge for Bangladesh's health service systems. Many people face hazardous health conditions because of poverty and backwardness. Bangladesh has made huge progress over the past four decades in breaking the cycle of poverty and underprivileged health through its set of connections of affordable health-care. </w:t>
      </w:r>
    </w:p>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Community Clinic is a tiny clinic at the grass root level including the remotest and hard to reach the area. It is important for health education (on health, nutrition &amp; FP), health promotion, and treatment of minor ailments, first aid, and identification of emergency and complicated cases. In Bangladesh, community clinics are managed by Community Groups that consist of 9 to 11 members from local elites including land donors, teachers, women’s groups, and landless peasants. These community groups focus on accumulating resources for the clinics on mobilizing health care at the society level. They provide training, technical support and advocacy for these Community Groups to ensure that health service delivery is reaching the most vulnerable, particularly the deprived.</w:t>
      </w:r>
    </w:p>
    <w:tbl>
      <w:tblPr>
        <w:tblW w:w="10540" w:type="dxa"/>
        <w:jc w:val="center"/>
        <w:tblCellSpacing w:w="0" w:type="dxa"/>
        <w:tblInd w:w="-80" w:type="dxa"/>
        <w:tblLayout w:type="fixed"/>
        <w:tblCellMar>
          <w:left w:w="0" w:type="dxa"/>
          <w:right w:w="0" w:type="dxa"/>
        </w:tblCellMar>
        <w:tblLook w:val="04A0"/>
      </w:tblPr>
      <w:tblGrid>
        <w:gridCol w:w="2452"/>
        <w:gridCol w:w="1180"/>
        <w:gridCol w:w="3276"/>
        <w:gridCol w:w="3632"/>
      </w:tblGrid>
      <w:tr w:rsidR="00A355B3" w:rsidRPr="00CE64EC" w:rsidTr="00AC3DEE">
        <w:trPr>
          <w:tblCellSpacing w:w="0" w:type="dxa"/>
          <w:jc w:val="center"/>
        </w:trPr>
        <w:tc>
          <w:tcPr>
            <w:tcW w:w="2452" w:type="dxa"/>
            <w:vAlign w:val="center"/>
            <w:hideMark/>
          </w:tcPr>
          <w:p w:rsidR="00A355B3" w:rsidRPr="00CE64EC" w:rsidRDefault="00A355B3" w:rsidP="00AC3DEE">
            <w:pPr>
              <w:jc w:val="both"/>
            </w:pPr>
          </w:p>
        </w:tc>
        <w:tc>
          <w:tcPr>
            <w:tcW w:w="1180" w:type="dxa"/>
            <w:hideMark/>
          </w:tcPr>
          <w:p w:rsidR="00A355B3" w:rsidRPr="00CE64EC" w:rsidRDefault="00A355B3" w:rsidP="00AC3DEE">
            <w:pPr>
              <w:jc w:val="both"/>
            </w:pPr>
          </w:p>
        </w:tc>
        <w:tc>
          <w:tcPr>
            <w:tcW w:w="6908" w:type="dxa"/>
            <w:gridSpan w:val="2"/>
            <w:vAlign w:val="center"/>
            <w:hideMark/>
          </w:tcPr>
          <w:p w:rsidR="00A355B3" w:rsidRPr="00CE64EC" w:rsidRDefault="00A355B3" w:rsidP="00AC3DEE">
            <w:pPr>
              <w:jc w:val="both"/>
            </w:pPr>
          </w:p>
        </w:tc>
      </w:tr>
      <w:tr w:rsidR="00A355B3" w:rsidRPr="00CE64EC" w:rsidTr="00AC3DEE">
        <w:trPr>
          <w:gridAfter w:val="1"/>
          <w:wAfter w:w="3632" w:type="dxa"/>
          <w:tblCellSpacing w:w="0" w:type="dxa"/>
          <w:jc w:val="center"/>
        </w:trPr>
        <w:tc>
          <w:tcPr>
            <w:tcW w:w="6908" w:type="dxa"/>
            <w:gridSpan w:val="3"/>
            <w:hideMark/>
          </w:tcPr>
          <w:p w:rsidR="00A355B3" w:rsidRPr="00CE64EC" w:rsidRDefault="00A355B3" w:rsidP="00AC3DEE">
            <w:pPr>
              <w:jc w:val="both"/>
            </w:pPr>
          </w:p>
        </w:tc>
      </w:tr>
      <w:tr w:rsidR="00A355B3" w:rsidRPr="00CE64EC" w:rsidTr="00AC3DEE">
        <w:trPr>
          <w:gridAfter w:val="1"/>
          <w:wAfter w:w="3632" w:type="dxa"/>
          <w:tblCellSpacing w:w="0" w:type="dxa"/>
          <w:jc w:val="center"/>
        </w:trPr>
        <w:tc>
          <w:tcPr>
            <w:tcW w:w="6908" w:type="dxa"/>
            <w:gridSpan w:val="3"/>
            <w:hideMark/>
          </w:tcPr>
          <w:p w:rsidR="00A355B3" w:rsidRPr="00CE64EC" w:rsidRDefault="00A355B3" w:rsidP="00AC3DEE">
            <w:pPr>
              <w:jc w:val="both"/>
            </w:pPr>
          </w:p>
        </w:tc>
      </w:tr>
      <w:tr w:rsidR="00A355B3" w:rsidRPr="00CE64EC" w:rsidTr="00AC3DEE">
        <w:trPr>
          <w:gridAfter w:val="1"/>
          <w:wAfter w:w="3632" w:type="dxa"/>
          <w:tblCellSpacing w:w="0" w:type="dxa"/>
          <w:jc w:val="center"/>
        </w:trPr>
        <w:tc>
          <w:tcPr>
            <w:tcW w:w="6908" w:type="dxa"/>
            <w:gridSpan w:val="3"/>
            <w:vAlign w:val="center"/>
            <w:hideMark/>
          </w:tcPr>
          <w:p w:rsidR="00A355B3" w:rsidRPr="00CE64EC" w:rsidRDefault="00A355B3" w:rsidP="00AC3DEE">
            <w:pPr>
              <w:jc w:val="both"/>
            </w:pPr>
          </w:p>
        </w:tc>
      </w:tr>
      <w:tr w:rsidR="00A355B3" w:rsidRPr="00CE64EC" w:rsidTr="00AC3DEE">
        <w:trPr>
          <w:gridAfter w:val="1"/>
          <w:wAfter w:w="3632" w:type="dxa"/>
          <w:tblCellSpacing w:w="0" w:type="dxa"/>
          <w:jc w:val="center"/>
        </w:trPr>
        <w:tc>
          <w:tcPr>
            <w:tcW w:w="6908" w:type="dxa"/>
            <w:gridSpan w:val="3"/>
            <w:hideMark/>
          </w:tcPr>
          <w:p w:rsidR="00A355B3" w:rsidRPr="00CE64EC" w:rsidRDefault="00A355B3" w:rsidP="00AC3DEE">
            <w:pPr>
              <w:jc w:val="both"/>
            </w:pPr>
          </w:p>
        </w:tc>
      </w:tr>
    </w:tbl>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 xml:space="preserve">The primary aim of the community clinic is to provide a package of integrated health and family planning services, the ESP, in a helpful and financially sustainable way. The delivery of ESP was organized at different levels in a way that meets the needs of the local population on a cost-effective basis and in a manner easy to manage and convenient for the clients. Service delivery from fixed facilities may lead to disadvantages of longer travel time, limiting access/usages/coverage especially for poor and women. To offset these potential disadvantage strategies were undertaken to increase scope and quality of services to encourage community participation in health sector. </w:t>
      </w:r>
    </w:p>
    <w:p w:rsidR="00FC1B71" w:rsidRDefault="00A355B3" w:rsidP="00A355B3">
      <w:pPr>
        <w:jc w:val="both"/>
        <w:rPr>
          <w:rFonts w:ascii="Palatino" w:hAnsi="Palatino"/>
          <w:sz w:val="19"/>
          <w:szCs w:val="19"/>
          <w:lang w:bidi="bn-BD"/>
        </w:rPr>
      </w:pPr>
      <w:r w:rsidRPr="00B27FD6">
        <w:rPr>
          <w:rFonts w:ascii="Palatino" w:hAnsi="Palatino"/>
          <w:sz w:val="19"/>
          <w:szCs w:val="19"/>
          <w:lang w:bidi="bn-BD"/>
        </w:rPr>
        <w:t>It is planned that Family Welfare Visitors (FWV) and Assistant Health Inspectors (AHI) from Union Health and Family Welfare Centre (UHFWC) should visit CCs each week to provide additional services that HA and FWA are unable to provide. Each CC will remain under the direct supervision of an MBBS doctor posted either at urban, union or upazila level. However, treatments available at Community Clinics are primary health and family planning services and it will screen and refer patients to higher levels health centers.</w:t>
      </w:r>
    </w:p>
    <w:p w:rsidR="00A355B3" w:rsidRPr="00B27FD6" w:rsidRDefault="00A355B3" w:rsidP="00A355B3">
      <w:pPr>
        <w:pStyle w:val="Heading1"/>
        <w:spacing w:before="200"/>
        <w:ind w:left="0" w:firstLine="0"/>
        <w:rPr>
          <w:color w:val="0000FF"/>
        </w:rPr>
      </w:pPr>
      <w:r w:rsidRPr="00B27FD6">
        <w:rPr>
          <w:color w:val="0000FF"/>
        </w:rPr>
        <w:lastRenderedPageBreak/>
        <w:t xml:space="preserve">Literature Review </w:t>
      </w:r>
    </w:p>
    <w:p w:rsidR="00A355B3" w:rsidRPr="004D5E1E" w:rsidRDefault="00A355B3" w:rsidP="00A355B3">
      <w:pPr>
        <w:jc w:val="both"/>
        <w:rPr>
          <w:rFonts w:ascii="Palatino" w:hAnsi="Palatino"/>
          <w:spacing w:val="-4"/>
          <w:sz w:val="19"/>
          <w:szCs w:val="19"/>
          <w:lang w:bidi="bn-BD"/>
        </w:rPr>
      </w:pPr>
      <w:r w:rsidRPr="004D5E1E">
        <w:rPr>
          <w:rFonts w:ascii="Palatino" w:hAnsi="Palatino"/>
          <w:spacing w:val="-4"/>
          <w:sz w:val="19"/>
          <w:szCs w:val="19"/>
          <w:lang w:bidi="bn-BD"/>
        </w:rPr>
        <w:t xml:space="preserve">Cost burdens of healthcare may deter or delay utilization or promote use of less effective healthcare sources or practices, particularly by the poor , proving the ‘inverse care law’  Thus, enhancing poor people’s ability to access acceptable level of health care at low-cost has a potential poverty-alleviating effect. Bangladeshi NGO realizes the potential high impact that health services can have in reducing the vulnerability of the poor households. </w:t>
      </w:r>
      <w:r w:rsidR="004D5E1E" w:rsidRPr="004D5E1E">
        <w:rPr>
          <w:rFonts w:ascii="Palatino" w:hAnsi="Palatino"/>
          <w:spacing w:val="-4"/>
          <w:sz w:val="19"/>
          <w:szCs w:val="19"/>
          <w:lang w:bidi="bn-BD"/>
        </w:rPr>
        <w:t>(</w:t>
      </w:r>
      <w:r w:rsidRPr="004D5E1E">
        <w:rPr>
          <w:rFonts w:ascii="Palatino" w:hAnsi="Palatino"/>
          <w:spacing w:val="-4"/>
          <w:sz w:val="19"/>
          <w:szCs w:val="19"/>
          <w:lang w:bidi="bn-BD"/>
        </w:rPr>
        <w:t>Charles Normand, 2002</w:t>
      </w:r>
      <w:r w:rsidR="004D5E1E" w:rsidRPr="004D5E1E">
        <w:rPr>
          <w:rFonts w:ascii="Palatino" w:hAnsi="Palatino"/>
          <w:spacing w:val="-4"/>
          <w:sz w:val="19"/>
          <w:szCs w:val="19"/>
          <w:lang w:bidi="bn-BD"/>
        </w:rPr>
        <w:t>)</w:t>
      </w:r>
    </w:p>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 xml:space="preserve">In a study, among 113 Health workers all were aware of the activities of Community Clinics and 95.6% were aware of the types of medicines available in community clinics. Majority of them (74.3%) knew that there is a community health center for every 6000 people. All community hospitals are in running condition; this statement has been agreed to by 92.9% of health employees. Only 5.4% of workers had received satisfactory training whereas 94.7% did not have sufficient training. Most of the workers were not able to operate MS Office program on the computer; only 5.4% were able to work this. Out of 113 respondents, 70.3% stated that the supply of medicine in the community clinic is adequate. Sixty-four percent respondents agree that the methods of temporary family planning are available in community health centers. Most of the health workers (93.6%) were able to identify critically ill patients and took necessary steps for further care of such patients. Based on the needs of patients 98.2% health workers referred the patients to secondary or tertiary level hospitals. The study revealed that health employees were fully aware of the activities of community health centers. The numbers of community clinic are less; health workers’ training is insufficient.  There is scarcity of manpower, unavailability of electricity and medicine, communication problem, inadequate facilities for health employees. It has been suggested by the health workers that proper training of health employees, recruitment of more manpower, increasing the facilities of health workers may facilitate the enhancement of the effective and efficient activities of community clinic. </w:t>
      </w:r>
      <w:r w:rsidR="004D5E1E">
        <w:rPr>
          <w:rFonts w:ascii="Palatino" w:hAnsi="Palatino"/>
          <w:sz w:val="19"/>
          <w:szCs w:val="19"/>
          <w:lang w:bidi="bn-BD"/>
        </w:rPr>
        <w:t>(</w:t>
      </w:r>
      <w:r w:rsidRPr="00B27FD6">
        <w:rPr>
          <w:rFonts w:ascii="Palatino" w:hAnsi="Palatino"/>
          <w:sz w:val="19"/>
          <w:szCs w:val="19"/>
          <w:lang w:bidi="bn-BD"/>
        </w:rPr>
        <w:t>Millat MH, 2011</w:t>
      </w:r>
      <w:r w:rsidR="004D5E1E">
        <w:rPr>
          <w:rFonts w:ascii="Palatino" w:hAnsi="Palatino"/>
          <w:sz w:val="19"/>
          <w:szCs w:val="19"/>
          <w:lang w:bidi="bn-BD"/>
        </w:rPr>
        <w:t>)</w:t>
      </w:r>
    </w:p>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Over the last two decades, the health and family planning programme of Bangladesh has achieved considerable progress in reducing infant mortality, under-five mortality, maternal mortality and morbidity. To extend the reach the health care facilities from door to the doorstep and to improve overall health situation of the country through ensuring comprehensive primary health care service to the people of rural area of Bangladesh.</w:t>
      </w:r>
      <w:r w:rsidR="004D5E1E">
        <w:rPr>
          <w:rFonts w:ascii="Palatino" w:hAnsi="Palatino"/>
          <w:sz w:val="19"/>
          <w:szCs w:val="19"/>
          <w:lang w:bidi="bn-BD"/>
        </w:rPr>
        <w:t xml:space="preserve"> (</w:t>
      </w:r>
      <w:r w:rsidRPr="00B27FD6">
        <w:rPr>
          <w:rFonts w:ascii="Palatino" w:hAnsi="Palatino"/>
          <w:sz w:val="19"/>
          <w:szCs w:val="19"/>
          <w:lang w:bidi="bn-BD"/>
        </w:rPr>
        <w:t>Nargis M,2010</w:t>
      </w:r>
      <w:r w:rsidR="004D5E1E">
        <w:rPr>
          <w:rFonts w:ascii="Palatino" w:hAnsi="Palatino"/>
          <w:sz w:val="19"/>
          <w:szCs w:val="19"/>
          <w:lang w:bidi="bn-BD"/>
        </w:rPr>
        <w:t>)</w:t>
      </w:r>
    </w:p>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 xml:space="preserve">It is noted that the highest number of problems (22%) in health sector are related to inadequate number of physicians, wrong treatment.  There are also negligence towards patients, absence from duty and unwillingness of doctors to stay in rural areas and small towns. The other problems were related to supplies, equipment, beds (21%). Some other major problems often discussed also include lack of ambulance services as well as proper referral services. </w:t>
      </w:r>
      <w:r w:rsidR="004D5E1E">
        <w:rPr>
          <w:rFonts w:ascii="Palatino" w:hAnsi="Palatino"/>
          <w:sz w:val="19"/>
          <w:szCs w:val="19"/>
          <w:lang w:bidi="bn-BD"/>
        </w:rPr>
        <w:t>(</w:t>
      </w:r>
      <w:r w:rsidRPr="00B27FD6">
        <w:rPr>
          <w:rFonts w:ascii="Palatino" w:hAnsi="Palatino"/>
          <w:sz w:val="19"/>
          <w:szCs w:val="19"/>
          <w:lang w:bidi="bn-BD"/>
        </w:rPr>
        <w:t>National Health Accounts, 2003</w:t>
      </w:r>
      <w:r w:rsidR="004D5E1E">
        <w:rPr>
          <w:rFonts w:ascii="Palatino" w:hAnsi="Palatino"/>
          <w:sz w:val="19"/>
          <w:szCs w:val="19"/>
          <w:lang w:bidi="bn-BD"/>
        </w:rPr>
        <w:t>)</w:t>
      </w:r>
    </w:p>
    <w:p w:rsidR="00A355B3" w:rsidRPr="004D5E1E" w:rsidRDefault="00A355B3" w:rsidP="00A355B3">
      <w:pPr>
        <w:jc w:val="both"/>
        <w:rPr>
          <w:rFonts w:ascii="Palatino" w:hAnsi="Palatino"/>
          <w:spacing w:val="-2"/>
          <w:sz w:val="19"/>
          <w:szCs w:val="19"/>
          <w:lang w:bidi="bn-BD"/>
        </w:rPr>
      </w:pPr>
      <w:r w:rsidRPr="004D5E1E">
        <w:rPr>
          <w:rFonts w:ascii="Palatino" w:hAnsi="Palatino"/>
          <w:spacing w:val="-2"/>
          <w:sz w:val="19"/>
          <w:szCs w:val="19"/>
          <w:lang w:bidi="bn-BD"/>
        </w:rPr>
        <w:t xml:space="preserve">Community Clinics (CC) were to provide services for around 6000 people, and it was envisaged that their location would make them accessible for 80% of the population within less than 30 minutes walking distance. The design was to be simple – two rooms with drinking water and lavatory facilities, and a covered waiting area. Funds for building the clinics were provided centrally, but communities had to donate land. This was designed to increase the feeling of ownership of the developments. In a similar way each community was required to set up a group to support and assist with the management of the CC, although the staff and supplies were provided by the government. Each clinic should have two staff, one health assistant and one family welfare assistant. There is a specified allocation of equipment and a range of drugs necessary to deliver the ESP services. Staff from the CCs would continue to provide a limited range of outreach services, especially in the early period after opening, and staff from higher levels in the system would visit on a regular basis to provide additional services and to supervise the CC staff. The development included a training program for CC staff. </w:t>
      </w:r>
      <w:r w:rsidR="004D5E1E" w:rsidRPr="004D5E1E">
        <w:rPr>
          <w:rFonts w:ascii="Palatino" w:hAnsi="Palatino"/>
          <w:spacing w:val="-2"/>
          <w:sz w:val="19"/>
          <w:szCs w:val="19"/>
          <w:lang w:bidi="bn-BD"/>
        </w:rPr>
        <w:t>(</w:t>
      </w:r>
      <w:r w:rsidRPr="004D5E1E">
        <w:rPr>
          <w:rFonts w:ascii="Palatino" w:hAnsi="Palatino"/>
          <w:spacing w:val="-2"/>
          <w:sz w:val="19"/>
          <w:szCs w:val="19"/>
          <w:lang w:bidi="bn-BD"/>
        </w:rPr>
        <w:t>Directorate General of Health Services, 2011</w:t>
      </w:r>
      <w:r w:rsidR="004D5E1E" w:rsidRPr="004D5E1E">
        <w:rPr>
          <w:rFonts w:ascii="Palatino" w:hAnsi="Palatino"/>
          <w:spacing w:val="-2"/>
          <w:sz w:val="19"/>
          <w:szCs w:val="19"/>
          <w:lang w:bidi="bn-BD"/>
        </w:rPr>
        <w:t>)</w:t>
      </w:r>
      <w:r w:rsidRPr="004D5E1E">
        <w:rPr>
          <w:rFonts w:ascii="Palatino" w:hAnsi="Palatino"/>
          <w:spacing w:val="-2"/>
          <w:sz w:val="19"/>
          <w:szCs w:val="19"/>
          <w:lang w:bidi="bn-BD"/>
        </w:rPr>
        <w:t xml:space="preserve">  </w:t>
      </w:r>
    </w:p>
    <w:p w:rsidR="00A355B3" w:rsidRPr="00B27FD6" w:rsidRDefault="00A355B3" w:rsidP="00A355B3">
      <w:pPr>
        <w:pStyle w:val="Heading1"/>
        <w:spacing w:before="200"/>
        <w:ind w:left="0" w:firstLine="0"/>
        <w:rPr>
          <w:color w:val="0000FF"/>
        </w:rPr>
      </w:pPr>
      <w:r w:rsidRPr="00B27FD6">
        <w:rPr>
          <w:color w:val="0000FF"/>
        </w:rPr>
        <w:t>Objectives</w:t>
      </w:r>
    </w:p>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General:-</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To assess the access, utilization, and quality of care provider and service receiver with their satisfaction with community clinic in Dhaka city</w:t>
      </w:r>
    </w:p>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Specific: - In addition, the study aimed to:</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Assess the location and physical facilities of these clinics against standards outlined in the government plan;</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Identify the factors that constrain CCs from meeting the health care needs of users, as well as the satisfaction of clients on the quality of care provided by these health facilities;</w:t>
      </w:r>
    </w:p>
    <w:p w:rsidR="00A355B3" w:rsidRPr="00B27FD6" w:rsidRDefault="00A355B3" w:rsidP="00A355B3">
      <w:pPr>
        <w:pStyle w:val="Heading1"/>
        <w:spacing w:before="200"/>
        <w:ind w:left="0" w:firstLine="0"/>
        <w:rPr>
          <w:color w:val="0000FF"/>
        </w:rPr>
      </w:pPr>
      <w:r w:rsidRPr="00B27FD6">
        <w:rPr>
          <w:color w:val="0000FF"/>
        </w:rPr>
        <w:t xml:space="preserve">Methodology </w:t>
      </w:r>
    </w:p>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A cross sectional study was done to find out the effectiveness of community clinic in two clinics in Dhaka city. The study used a range of quantitative and qualitative methods. We have used semi structural questionnaires to conduct this study. In this research we tried to focus on service availability, access to care, quality of care and patient satisfaction. A number of methods were used to collect data. These were (I) Document analysis (including Literature review) (ii) direct observation, and (iii) key informants interviews.</w:t>
      </w:r>
    </w:p>
    <w:p w:rsidR="00A355B3" w:rsidRPr="00B27FD6" w:rsidRDefault="00A355B3" w:rsidP="00A355B3">
      <w:pPr>
        <w:pStyle w:val="Heading1"/>
        <w:spacing w:before="200"/>
        <w:ind w:left="0" w:firstLine="0"/>
        <w:rPr>
          <w:color w:val="0000FF"/>
        </w:rPr>
      </w:pPr>
      <w:r w:rsidRPr="00B27FD6">
        <w:rPr>
          <w:color w:val="0000FF"/>
        </w:rPr>
        <w:lastRenderedPageBreak/>
        <w:t>Community Clinic in Bangladesh</w:t>
      </w:r>
    </w:p>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Establishment of Community Clinic (CC) in 1998 was a significant sector-wide reform in the Health Sector of Bangladesh. That was revitalized in 2009 with a vision to provide primary health care service to 6000 population per CC.  The proposed number of Community Clinics is 18,000 of which 13,500 were constructed and to remain 4,500 to be established in the existing Union and Upazila level health and family planning facilities.</w:t>
      </w:r>
    </w:p>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In Bangladesh, interest in health-sector reform is widespread. One of the reform agenda adopted in Bangladesh National Health and Family Planning Programme is the shift from the home-based to a static centre-based service-delivery system. The five-year plan (1998-2003) of the Ministry of Health and Family Welfare (MOHFW), Government of Bangladesh (Gob), is aimed at providing a range of essential health and family planning services i.e. The Essential Services Packages (ESP), especially to the vulnerable groups, i.e., women, children, and the poor. The HPSP has delineated three vital features for delivery of the ESP: client-oriented services, unified management, and one-stop service. To meet the strategy at the community level, fixed-site clinics featuring a one-stop service centre, referred to as Community Clinic (CC). Under the supervision of a unified management, will gradually replace the existing home-visit approach. Given the substantial changes suggested in the HPSP, the implementation of ESP delivery, including the close monitoring to derive sufficient information to fine-tune and modify the approach as required. Clinics provide legal help for low-income people and communities with issues that involve basic needs, such as access to housing, health care and education. Available services vary according to each clinic’s resources.</w:t>
      </w:r>
    </w:p>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Most of the people are poor in Bangladesh. Usually, they do not visit doctors; they visit so-called Quack doctors (Village doctor). As their purchasing capacities are very small, drugs or investigation prescribed by physicians, most of the prescription remain unused. Nutritional status and health awareness of the people are very deprived. Women, children and elderly group are usually away from Medicare facility. So those categories of people suffer from infectious diseases in a high incidence. People do not consult any health personnel in the early period of their diseases. Some people become poorer due to bearing of treatment expenditure. Community clinic plays a vital role on providing services for those poor people.</w:t>
      </w:r>
    </w:p>
    <w:p w:rsidR="00A355B3" w:rsidRPr="00B27FD6" w:rsidRDefault="00A355B3" w:rsidP="00A355B3">
      <w:pPr>
        <w:pStyle w:val="Heading1"/>
        <w:spacing w:before="200"/>
        <w:ind w:left="0" w:firstLine="0"/>
        <w:rPr>
          <w:color w:val="0000FF"/>
        </w:rPr>
      </w:pPr>
      <w:r w:rsidRPr="00B27FD6">
        <w:rPr>
          <w:color w:val="0000FF"/>
        </w:rPr>
        <w:t>Health Service in Community Clinic</w:t>
      </w:r>
    </w:p>
    <w:p w:rsidR="00A355B3" w:rsidRDefault="00A355B3" w:rsidP="00A355B3">
      <w:pPr>
        <w:jc w:val="both"/>
        <w:rPr>
          <w:rFonts w:ascii="Palatino" w:hAnsi="Palatino"/>
          <w:sz w:val="19"/>
          <w:szCs w:val="19"/>
          <w:lang w:bidi="bn-BD"/>
        </w:rPr>
      </w:pPr>
      <w:r w:rsidRPr="00B27FD6">
        <w:rPr>
          <w:rFonts w:ascii="Palatino" w:hAnsi="Palatino"/>
          <w:sz w:val="19"/>
          <w:szCs w:val="19"/>
          <w:lang w:bidi="bn-BD"/>
        </w:rPr>
        <w:t>Community Clinics (CC) were to provide services for ar</w:t>
      </w:r>
      <w:r>
        <w:rPr>
          <w:rFonts w:ascii="Palatino" w:hAnsi="Palatino"/>
          <w:sz w:val="19"/>
          <w:szCs w:val="19"/>
          <w:lang w:bidi="bn-BD"/>
        </w:rPr>
        <w:t xml:space="preserve">ound 6000 people, and it was </w:t>
      </w:r>
      <w:r w:rsidRPr="00B27FD6">
        <w:rPr>
          <w:rFonts w:ascii="Palatino" w:hAnsi="Palatino"/>
          <w:sz w:val="19"/>
          <w:szCs w:val="19"/>
          <w:lang w:bidi="bn-BD"/>
        </w:rPr>
        <w:t>envisaged that their location would make them accessible for 80% of the population within less than 30 minutes walking distance. The design was to be simple – two rooms with drinking water and lavatory facilities and a covered waiting area. Funds for building the clinics have been provided centrally, but communities had to donate land. In a similar way each community was required to set up a group to support and assist with the management of the CC, although the staff and supplies were provided by the government. Each clinic should have two staff, one health assistant and one family welfare assistant. There is a specified allocation of equipment and a range of drugs necessary to deliver the ESP services. Staff from the CCs would continue to provide a limited range of outreach services, especially in the early period after opening, and staff from higher levels in the system would visit on a regular basis to provide additional services and to supervise the CC staff. The development included a training program for CC staff.</w:t>
      </w:r>
    </w:p>
    <w:p w:rsidR="00A355B3" w:rsidRPr="00B27FD6" w:rsidRDefault="00A355B3" w:rsidP="00A355B3">
      <w:pPr>
        <w:pStyle w:val="Heading1"/>
        <w:spacing w:before="200"/>
        <w:ind w:left="0" w:firstLine="0"/>
        <w:rPr>
          <w:color w:val="0000FF"/>
        </w:rPr>
      </w:pPr>
      <w:r w:rsidRPr="00B27FD6">
        <w:rPr>
          <w:color w:val="0000FF"/>
        </w:rPr>
        <w:t>Service Design and Community Clinic</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For ESP and BCC service delivery, a team comprising of one FWA and one HA (or their equivalents after re-organization) are the core personnel. A FWV provides additional clinical services and supportive supervision and visits each centre at least once a month</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 xml:space="preserve"> Each team has at least one female (FWA/HA) worker.</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Services are provided from a fixed facility serving a population of approximately 6,000. Services are to be available on every working day. Depending on local arrangement, the Community Clinic may choose other opening times that suit local needs.</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Limited domiciliary services were focused on groups or individuals who are at risk. The most neglected including the extreme poor, drop-outs for family planning and follow-up for specific infectious diseases including Directly Observed Therapies (DOTS). These services are provided in most cases one day per week, by one of the staff, with other maintaining the services at the CC.</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Depending on the service needs of the catchment population, it may be necessary to provide domiciliary or outreach services for an additional half or whole day. But on most days, the two team members will be working together in the CC. The decision on a use of health worker time on focused domiciliary visits has been be made by the Upazila Health Manager in consultation with the UHFWC in charge and the community.</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The function of the CC is to provide first-level services of the ESP. Performance and quality standards were based on technical values and norms for ESP interventions.</w:t>
      </w:r>
    </w:p>
    <w:p w:rsidR="00A355B3" w:rsidRPr="004D5E1E"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pacing w:val="-4"/>
          <w:sz w:val="19"/>
          <w:szCs w:val="19"/>
          <w:lang w:bidi="bn-BD"/>
        </w:rPr>
      </w:pPr>
      <w:r w:rsidRPr="004D5E1E">
        <w:rPr>
          <w:rFonts w:ascii="Palatino" w:eastAsia="Times New Roman" w:hAnsi="Palatino"/>
          <w:spacing w:val="-4"/>
          <w:sz w:val="19"/>
          <w:szCs w:val="19"/>
          <w:lang w:bidi="bn-BD"/>
        </w:rPr>
        <w:lastRenderedPageBreak/>
        <w:t>Location and timing of the CCs should base on negotiation between the Upazila manager and community members with participation of UHFWC in-charge. The existing satellite clinics and outreach centers are being gradually reduced. While the one-stop services will focused on providing the ESP and BCC, the existing behavior of the community will require some time to change. The following steps will take for a gradual reduction of the satellite/outreach services. In four weeks, the team will cover different outreach clinics/centers with 6000 population in each. I.e. one for 1,500 people (instead of one for 1,000 as exists now). In a union, therefore, there will be 16 such centers (instead of present 24) in addition to the four clinics. The 16 centers (for four teams) have reduced to 12 based on the experience of the piloting being done in TFIPP area. If there are 12 centers per union, each team will go to 3 outreach clinics (one per month). The remaining one-day per month may be used for attending management meetings at the Upazila. At present each centre is visited by HA/FWA once a month. So, even with this suggested reduction in the number of outreach sites, the number of visits per month will remain the same. There will be community-based non-salaried volunteers who will assist field workers at outreach sites and CCs.</w:t>
      </w:r>
    </w:p>
    <w:p w:rsidR="00A355B3" w:rsidRDefault="00A355B3" w:rsidP="00A355B3">
      <w:pPr>
        <w:jc w:val="both"/>
        <w:rPr>
          <w:rFonts w:ascii="Palatino" w:hAnsi="Palatino"/>
          <w:sz w:val="19"/>
          <w:szCs w:val="19"/>
          <w:lang w:bidi="bn-BD"/>
        </w:rPr>
      </w:pPr>
    </w:p>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The Specific Functions of CCs are</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Registration of pregnant women</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BCC: hygiene, diet, immunization</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Informing of pregnant women in advance to attend the clinic for FWV services and ensuring that pregnant women come for antenatal services.</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Referral to higher levels</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Providing FP methods: pills and condoms</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EPI: informing families in advance about outreach clinics and ensuring that children are immunized at the correct times.</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Minor treatment: ORS, Vitamin A, anti helminthes, ARI, DOTS for TB, MDT for Leprosy, anti-malaria.</w:t>
      </w:r>
    </w:p>
    <w:p w:rsidR="00A355B3" w:rsidRPr="00B27FD6" w:rsidRDefault="00A355B3" w:rsidP="00A355B3">
      <w:pPr>
        <w:pStyle w:val="Heading1"/>
        <w:spacing w:before="200"/>
        <w:ind w:left="0" w:firstLine="0"/>
        <w:rPr>
          <w:color w:val="0000FF"/>
        </w:rPr>
      </w:pPr>
      <w:r w:rsidRPr="00B27FD6">
        <w:rPr>
          <w:color w:val="0000FF"/>
        </w:rPr>
        <w:t>Human Resources Management</w:t>
      </w:r>
    </w:p>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 xml:space="preserve">Usually, each of the service providers (HA and FWA) rendered services at the clinic for 5 days a week, and undertake selected home-visit once a week. These providers also undertook other field activities outside the clinic, e.g. conducting EPI sessions and SC (if any), Geographical Reconnaissance (GR) updating, participating in NIDs etc. The FWV had been attending the CC twice a month as per schedule. </w:t>
      </w:r>
    </w:p>
    <w:p w:rsidR="00A355B3" w:rsidRPr="00B27FD6" w:rsidRDefault="00A355B3" w:rsidP="00A355B3">
      <w:pPr>
        <w:jc w:val="both"/>
        <w:rPr>
          <w:rFonts w:ascii="Palatino" w:hAnsi="Palatino"/>
          <w:sz w:val="19"/>
          <w:szCs w:val="19"/>
          <w:lang w:bidi="bn-BD"/>
        </w:rPr>
      </w:pPr>
      <w:r w:rsidRPr="00B27FD6">
        <w:rPr>
          <w:rFonts w:ascii="Palatino" w:hAnsi="Palatino"/>
          <w:b/>
          <w:sz w:val="19"/>
          <w:szCs w:val="19"/>
          <w:lang w:bidi="bn-BD"/>
        </w:rPr>
        <w:t>Supplies and stock:</w:t>
      </w:r>
      <w:r>
        <w:rPr>
          <w:rFonts w:ascii="Palatino" w:hAnsi="Palatino"/>
          <w:b/>
          <w:sz w:val="19"/>
          <w:szCs w:val="19"/>
          <w:lang w:bidi="bn-BD"/>
        </w:rPr>
        <w:t xml:space="preserve"> </w:t>
      </w:r>
      <w:r w:rsidRPr="00B27FD6">
        <w:rPr>
          <w:rFonts w:ascii="Palatino" w:hAnsi="Palatino"/>
          <w:sz w:val="19"/>
          <w:szCs w:val="19"/>
          <w:lang w:bidi="bn-BD"/>
        </w:rPr>
        <w:t xml:space="preserve">Family-planning commodities were supplied in sufficient quantity for the CCs, and the stocks were satisfactory on the day of assessment. However, supply of some enlisted medicines was either in shortage or totally absent in the facilities. The providers reported that they had a shortage of medicines since the opening of the clinics. Besides, supply and stock of enlisted equipment were also inadequate. </w:t>
      </w:r>
    </w:p>
    <w:p w:rsidR="00A355B3" w:rsidRPr="00B27FD6" w:rsidRDefault="00A355B3" w:rsidP="00A355B3">
      <w:pPr>
        <w:jc w:val="both"/>
        <w:rPr>
          <w:rFonts w:ascii="Palatino" w:hAnsi="Palatino"/>
          <w:sz w:val="19"/>
          <w:szCs w:val="19"/>
          <w:lang w:bidi="bn-BD"/>
        </w:rPr>
      </w:pPr>
      <w:r w:rsidRPr="00B27FD6">
        <w:rPr>
          <w:rFonts w:ascii="Palatino" w:hAnsi="Palatino"/>
          <w:b/>
          <w:sz w:val="19"/>
          <w:szCs w:val="19"/>
          <w:lang w:bidi="bn-BD"/>
        </w:rPr>
        <w:t>IEC materials</w:t>
      </w:r>
      <w:r>
        <w:rPr>
          <w:rFonts w:ascii="Palatino" w:hAnsi="Palatino"/>
          <w:b/>
          <w:sz w:val="19"/>
          <w:szCs w:val="19"/>
          <w:lang w:bidi="bn-BD"/>
        </w:rPr>
        <w:t xml:space="preserve">: </w:t>
      </w:r>
      <w:r w:rsidRPr="00B27FD6">
        <w:rPr>
          <w:rFonts w:ascii="Palatino" w:hAnsi="Palatino"/>
          <w:sz w:val="19"/>
          <w:szCs w:val="19"/>
          <w:lang w:bidi="bn-BD"/>
        </w:rPr>
        <w:t xml:space="preserve">Information, education, and communication (IEC) materials, such as pictorial posters on family planning, immunization, acute respiratory infection (ARI), diarrhea, nutrition, emergency obstetric care (EOC), tuberculosis-leprosy, and on CCs, were displayed inside the clinic building. Some flip-charts were supplied for demonstration during health-education sessions. Information on clinic hours, name of service providers, and a list of services available at the health center were written on several mounted whiteboards displayed in the middle of the wall of the waiting space in both the clinics. No billboard was seen outside the clinics. </w:t>
      </w:r>
    </w:p>
    <w:p w:rsidR="00A355B3" w:rsidRPr="00B27FD6" w:rsidRDefault="00A355B3" w:rsidP="00A355B3">
      <w:pPr>
        <w:jc w:val="both"/>
        <w:rPr>
          <w:rFonts w:ascii="Palatino" w:hAnsi="Palatino"/>
          <w:sz w:val="19"/>
          <w:szCs w:val="19"/>
          <w:lang w:bidi="bn-BD"/>
        </w:rPr>
      </w:pPr>
      <w:r w:rsidRPr="00B27FD6">
        <w:rPr>
          <w:rFonts w:ascii="Palatino" w:hAnsi="Palatino"/>
          <w:b/>
          <w:sz w:val="19"/>
          <w:szCs w:val="19"/>
          <w:lang w:bidi="bn-BD"/>
        </w:rPr>
        <w:t xml:space="preserve">Limited home-visits: </w:t>
      </w:r>
      <w:r w:rsidRPr="00B27FD6">
        <w:rPr>
          <w:rFonts w:ascii="Palatino" w:hAnsi="Palatino"/>
          <w:sz w:val="19"/>
          <w:szCs w:val="19"/>
          <w:lang w:bidi="bn-BD"/>
        </w:rPr>
        <w:t>The HAs or FWAs alternatively visited the selected homes once a week according to a prefixed work plan in both the clinics. They carried the follow-up and service-delivery registers with them during home-visits. They also follow-up the pregnant mothers, registration of new couples, and registration of births and deaths. Family-planning is a motivational work.They searched for drop-outs, made EPI campaigns, behavior change communication (BCC), and advice for common ailments provided.</w:t>
      </w:r>
    </w:p>
    <w:p w:rsidR="00A355B3" w:rsidRPr="00B27FD6" w:rsidRDefault="00A355B3" w:rsidP="00A355B3">
      <w:pPr>
        <w:jc w:val="both"/>
        <w:rPr>
          <w:rFonts w:ascii="Palatino" w:hAnsi="Palatino"/>
          <w:sz w:val="19"/>
          <w:szCs w:val="19"/>
          <w:lang w:bidi="bn-BD"/>
        </w:rPr>
      </w:pPr>
      <w:r w:rsidRPr="00B27FD6">
        <w:rPr>
          <w:rFonts w:ascii="Palatino" w:hAnsi="Palatino"/>
          <w:b/>
          <w:sz w:val="19"/>
          <w:szCs w:val="19"/>
          <w:lang w:bidi="bn-BD"/>
        </w:rPr>
        <w:t xml:space="preserve">EPI sessions: </w:t>
      </w:r>
      <w:r w:rsidRPr="00B27FD6">
        <w:rPr>
          <w:rFonts w:ascii="Palatino" w:hAnsi="Palatino"/>
          <w:sz w:val="19"/>
          <w:szCs w:val="19"/>
          <w:lang w:bidi="bn-BD"/>
        </w:rPr>
        <w:t>In the CCs, immunization services were held twice a week (every Saturday and Tuesday or, every Sunday and Tuesday). Attendances of clients for immunizations in the locations were quite good.</w:t>
      </w:r>
    </w:p>
    <w:p w:rsidR="00A355B3" w:rsidRDefault="00A355B3" w:rsidP="00A355B3">
      <w:pPr>
        <w:jc w:val="both"/>
        <w:rPr>
          <w:rFonts w:ascii="Palatino" w:hAnsi="Palatino"/>
          <w:sz w:val="19"/>
          <w:szCs w:val="19"/>
          <w:lang w:bidi="bn-BD"/>
        </w:rPr>
      </w:pPr>
      <w:r w:rsidRPr="00B27FD6">
        <w:rPr>
          <w:rFonts w:ascii="Palatino" w:hAnsi="Palatino"/>
          <w:b/>
          <w:sz w:val="19"/>
          <w:szCs w:val="19"/>
          <w:lang w:bidi="bn-BD"/>
        </w:rPr>
        <w:t xml:space="preserve">Management information system (MIS): </w:t>
      </w:r>
      <w:r w:rsidRPr="00B27FD6">
        <w:rPr>
          <w:rFonts w:ascii="Palatino" w:hAnsi="Palatino"/>
          <w:sz w:val="19"/>
          <w:szCs w:val="19"/>
          <w:lang w:bidi="bn-BD"/>
        </w:rPr>
        <w:t>The FWAs and HAs in the CCs worked on the unified (UMIS) forms and registers. In addition, they were also provided with daily attendance and inspection books, receipt and dispatch books, a CG monthly meeting register, and financial accounts book to keep the record of respective matters.</w:t>
      </w:r>
    </w:p>
    <w:p w:rsidR="00A355B3" w:rsidRPr="00B27FD6" w:rsidRDefault="00A355B3" w:rsidP="00A355B3">
      <w:pPr>
        <w:pStyle w:val="Heading1"/>
        <w:spacing w:before="200"/>
        <w:ind w:left="0" w:firstLine="0"/>
        <w:rPr>
          <w:color w:val="0000FF"/>
        </w:rPr>
      </w:pPr>
      <w:r w:rsidRPr="00B27FD6">
        <w:rPr>
          <w:color w:val="0000FF"/>
        </w:rPr>
        <w:t>Findings: Service Providers and Service receivers of Community Health Care</w:t>
      </w:r>
    </w:p>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This study was done in two community clinics in Dhaka city (Surjer Hashi &amp; Nogor Sastho) to find out health services in both health centers. It has found that both health centers provide same types of service, but there is more satisfaction on service receiver in Nogor Sastho clinic.</w:t>
      </w:r>
      <w:r w:rsidR="004D5E1E">
        <w:rPr>
          <w:rFonts w:ascii="Palatino" w:hAnsi="Palatino"/>
          <w:sz w:val="19"/>
          <w:szCs w:val="19"/>
          <w:lang w:bidi="bn-BD"/>
        </w:rPr>
        <w:t xml:space="preserve"> </w:t>
      </w:r>
      <w:r w:rsidRPr="00B27FD6">
        <w:rPr>
          <w:rFonts w:ascii="Palatino" w:hAnsi="Palatino"/>
          <w:sz w:val="19"/>
          <w:szCs w:val="19"/>
          <w:lang w:bidi="bn-BD"/>
        </w:rPr>
        <w:t>On the basis of the study the distribution of the respondent’s socio-demographic condition in case of the service receiver is shown as bellow:</w:t>
      </w:r>
    </w:p>
    <w:p w:rsidR="00A355B3" w:rsidRPr="00B27FD6" w:rsidRDefault="00A355B3" w:rsidP="00A355B3">
      <w:pPr>
        <w:jc w:val="both"/>
        <w:rPr>
          <w:rFonts w:ascii="Palatino" w:hAnsi="Palatino"/>
          <w:sz w:val="19"/>
          <w:szCs w:val="19"/>
          <w:lang w:bidi="bn-BD"/>
        </w:rPr>
      </w:pPr>
    </w:p>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lastRenderedPageBreak/>
        <w:t>Table-1 Distribution of Socio-Demographic Profile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2"/>
        <w:gridCol w:w="1298"/>
        <w:gridCol w:w="638"/>
        <w:gridCol w:w="1391"/>
        <w:gridCol w:w="638"/>
      </w:tblGrid>
      <w:tr w:rsidR="00A355B3" w:rsidRPr="00F06491" w:rsidTr="00AC3DEE">
        <w:trPr>
          <w:trHeight w:val="58"/>
        </w:trPr>
        <w:tc>
          <w:tcPr>
            <w:tcW w:w="1742" w:type="dxa"/>
          </w:tcPr>
          <w:p w:rsidR="00A355B3" w:rsidRPr="00B27FD6" w:rsidRDefault="00A355B3" w:rsidP="00AC3DEE">
            <w:pPr>
              <w:jc w:val="center"/>
              <w:rPr>
                <w:rFonts w:ascii="Palatino" w:hAnsi="Palatino"/>
                <w:sz w:val="18"/>
                <w:szCs w:val="18"/>
                <w:lang w:bidi="bn-BD"/>
              </w:rPr>
            </w:pPr>
          </w:p>
        </w:tc>
        <w:tc>
          <w:tcPr>
            <w:tcW w:w="129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Surjer Hashi</w:t>
            </w:r>
          </w:p>
        </w:tc>
        <w:tc>
          <w:tcPr>
            <w:tcW w:w="63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w:t>
            </w:r>
          </w:p>
        </w:tc>
        <w:tc>
          <w:tcPr>
            <w:tcW w:w="139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Nogor Sastho</w:t>
            </w:r>
          </w:p>
        </w:tc>
        <w:tc>
          <w:tcPr>
            <w:tcW w:w="63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w:t>
            </w:r>
          </w:p>
        </w:tc>
      </w:tr>
      <w:tr w:rsidR="00A355B3" w:rsidRPr="00F06491" w:rsidTr="00AC3DEE">
        <w:trPr>
          <w:trHeight w:val="58"/>
        </w:trPr>
        <w:tc>
          <w:tcPr>
            <w:tcW w:w="1742" w:type="dxa"/>
          </w:tcPr>
          <w:p w:rsidR="00A355B3" w:rsidRPr="00B27FD6" w:rsidRDefault="00A355B3" w:rsidP="00AC3DEE">
            <w:pPr>
              <w:rPr>
                <w:rFonts w:ascii="Palatino" w:hAnsi="Palatino"/>
                <w:sz w:val="18"/>
                <w:szCs w:val="18"/>
                <w:lang w:bidi="bn-BD"/>
              </w:rPr>
            </w:pPr>
            <w:r w:rsidRPr="00B27FD6">
              <w:rPr>
                <w:rFonts w:ascii="Palatino" w:hAnsi="Palatino"/>
                <w:sz w:val="18"/>
                <w:szCs w:val="18"/>
                <w:lang w:bidi="bn-BD"/>
              </w:rPr>
              <w:t>Age Group</w:t>
            </w:r>
          </w:p>
        </w:tc>
        <w:tc>
          <w:tcPr>
            <w:tcW w:w="3965" w:type="dxa"/>
            <w:gridSpan w:val="4"/>
          </w:tcPr>
          <w:p w:rsidR="00A355B3" w:rsidRPr="00B27FD6" w:rsidRDefault="00A355B3" w:rsidP="00AC3DEE">
            <w:pPr>
              <w:jc w:val="center"/>
              <w:rPr>
                <w:rFonts w:ascii="Palatino" w:hAnsi="Palatino"/>
                <w:sz w:val="18"/>
                <w:szCs w:val="18"/>
                <w:lang w:bidi="bn-BD"/>
              </w:rPr>
            </w:pPr>
          </w:p>
        </w:tc>
      </w:tr>
      <w:tr w:rsidR="00A355B3" w:rsidRPr="00F06491" w:rsidTr="00AC3DEE">
        <w:trPr>
          <w:trHeight w:val="58"/>
        </w:trPr>
        <w:tc>
          <w:tcPr>
            <w:tcW w:w="1742" w:type="dxa"/>
          </w:tcPr>
          <w:p w:rsidR="00A355B3" w:rsidRPr="00B27FD6" w:rsidRDefault="00A355B3" w:rsidP="00AC3DEE">
            <w:pPr>
              <w:rPr>
                <w:rFonts w:ascii="Palatino" w:hAnsi="Palatino"/>
                <w:sz w:val="18"/>
                <w:szCs w:val="18"/>
                <w:lang w:bidi="bn-BD"/>
              </w:rPr>
            </w:pPr>
            <w:r w:rsidRPr="00B27FD6">
              <w:rPr>
                <w:rFonts w:ascii="Palatino" w:hAnsi="Palatino"/>
                <w:sz w:val="18"/>
                <w:szCs w:val="18"/>
                <w:lang w:bidi="bn-BD"/>
              </w:rPr>
              <w:t>15-24</w:t>
            </w:r>
          </w:p>
        </w:tc>
        <w:tc>
          <w:tcPr>
            <w:tcW w:w="129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5</w:t>
            </w:r>
          </w:p>
        </w:tc>
        <w:tc>
          <w:tcPr>
            <w:tcW w:w="63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50%</w:t>
            </w:r>
          </w:p>
        </w:tc>
        <w:tc>
          <w:tcPr>
            <w:tcW w:w="139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4</w:t>
            </w:r>
          </w:p>
        </w:tc>
        <w:tc>
          <w:tcPr>
            <w:tcW w:w="63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40%</w:t>
            </w:r>
          </w:p>
        </w:tc>
      </w:tr>
      <w:tr w:rsidR="00A355B3" w:rsidRPr="00F06491" w:rsidTr="00AC3DEE">
        <w:trPr>
          <w:trHeight w:val="58"/>
        </w:trPr>
        <w:tc>
          <w:tcPr>
            <w:tcW w:w="1742" w:type="dxa"/>
          </w:tcPr>
          <w:p w:rsidR="00A355B3" w:rsidRPr="00B27FD6" w:rsidRDefault="00A355B3" w:rsidP="00AC3DEE">
            <w:pPr>
              <w:rPr>
                <w:rFonts w:ascii="Palatino" w:hAnsi="Palatino"/>
                <w:sz w:val="18"/>
                <w:szCs w:val="18"/>
                <w:lang w:bidi="bn-BD"/>
              </w:rPr>
            </w:pPr>
            <w:r w:rsidRPr="00B27FD6">
              <w:rPr>
                <w:rFonts w:ascii="Palatino" w:hAnsi="Palatino"/>
                <w:sz w:val="18"/>
                <w:szCs w:val="18"/>
                <w:lang w:bidi="bn-BD"/>
              </w:rPr>
              <w:t>24-34</w:t>
            </w:r>
          </w:p>
        </w:tc>
        <w:tc>
          <w:tcPr>
            <w:tcW w:w="129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3</w:t>
            </w:r>
          </w:p>
        </w:tc>
        <w:tc>
          <w:tcPr>
            <w:tcW w:w="63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30%</w:t>
            </w:r>
          </w:p>
        </w:tc>
        <w:tc>
          <w:tcPr>
            <w:tcW w:w="139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5</w:t>
            </w:r>
          </w:p>
        </w:tc>
        <w:tc>
          <w:tcPr>
            <w:tcW w:w="63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50%</w:t>
            </w:r>
          </w:p>
        </w:tc>
      </w:tr>
      <w:tr w:rsidR="00A355B3" w:rsidRPr="00F06491" w:rsidTr="00AC3DEE">
        <w:trPr>
          <w:trHeight w:val="58"/>
        </w:trPr>
        <w:tc>
          <w:tcPr>
            <w:tcW w:w="1742" w:type="dxa"/>
          </w:tcPr>
          <w:p w:rsidR="00A355B3" w:rsidRPr="00B27FD6" w:rsidRDefault="00A355B3" w:rsidP="00AC3DEE">
            <w:pPr>
              <w:rPr>
                <w:rFonts w:ascii="Palatino" w:hAnsi="Palatino"/>
                <w:sz w:val="18"/>
                <w:szCs w:val="18"/>
                <w:lang w:bidi="bn-BD"/>
              </w:rPr>
            </w:pPr>
            <w:r w:rsidRPr="00B27FD6">
              <w:rPr>
                <w:rFonts w:ascii="Palatino" w:hAnsi="Palatino"/>
                <w:sz w:val="18"/>
                <w:szCs w:val="18"/>
                <w:lang w:bidi="bn-BD"/>
              </w:rPr>
              <w:t>35-44</w:t>
            </w:r>
          </w:p>
        </w:tc>
        <w:tc>
          <w:tcPr>
            <w:tcW w:w="129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2</w:t>
            </w:r>
          </w:p>
        </w:tc>
        <w:tc>
          <w:tcPr>
            <w:tcW w:w="63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20%</w:t>
            </w:r>
          </w:p>
        </w:tc>
        <w:tc>
          <w:tcPr>
            <w:tcW w:w="139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1</w:t>
            </w:r>
          </w:p>
        </w:tc>
        <w:tc>
          <w:tcPr>
            <w:tcW w:w="63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10%</w:t>
            </w:r>
          </w:p>
        </w:tc>
      </w:tr>
      <w:tr w:rsidR="00A355B3" w:rsidRPr="00F06491" w:rsidTr="00AC3DEE">
        <w:trPr>
          <w:trHeight w:val="58"/>
        </w:trPr>
        <w:tc>
          <w:tcPr>
            <w:tcW w:w="1742" w:type="dxa"/>
          </w:tcPr>
          <w:p w:rsidR="00A355B3" w:rsidRPr="00B27FD6" w:rsidRDefault="00A355B3" w:rsidP="00AC3DEE">
            <w:pPr>
              <w:rPr>
                <w:rFonts w:ascii="Palatino" w:hAnsi="Palatino"/>
                <w:sz w:val="18"/>
                <w:szCs w:val="18"/>
                <w:lang w:bidi="bn-BD"/>
              </w:rPr>
            </w:pPr>
            <w:r w:rsidRPr="00B27FD6">
              <w:rPr>
                <w:rFonts w:ascii="Palatino" w:hAnsi="Palatino"/>
                <w:sz w:val="18"/>
                <w:szCs w:val="18"/>
                <w:lang w:bidi="bn-BD"/>
              </w:rPr>
              <w:t>Occupation</w:t>
            </w:r>
          </w:p>
        </w:tc>
        <w:tc>
          <w:tcPr>
            <w:tcW w:w="3965" w:type="dxa"/>
            <w:gridSpan w:val="4"/>
          </w:tcPr>
          <w:p w:rsidR="00A355B3" w:rsidRPr="00B27FD6" w:rsidRDefault="00A355B3" w:rsidP="00AC3DEE">
            <w:pPr>
              <w:jc w:val="center"/>
              <w:rPr>
                <w:rFonts w:ascii="Palatino" w:hAnsi="Palatino"/>
                <w:sz w:val="18"/>
                <w:szCs w:val="18"/>
                <w:lang w:bidi="bn-BD"/>
              </w:rPr>
            </w:pPr>
          </w:p>
        </w:tc>
      </w:tr>
      <w:tr w:rsidR="00A355B3" w:rsidRPr="00F06491" w:rsidTr="00AC3DEE">
        <w:trPr>
          <w:trHeight w:val="58"/>
        </w:trPr>
        <w:tc>
          <w:tcPr>
            <w:tcW w:w="1742" w:type="dxa"/>
          </w:tcPr>
          <w:p w:rsidR="00A355B3" w:rsidRPr="00B27FD6" w:rsidRDefault="00A355B3" w:rsidP="00AC3DEE">
            <w:pPr>
              <w:rPr>
                <w:rFonts w:ascii="Palatino" w:hAnsi="Palatino"/>
                <w:sz w:val="18"/>
                <w:szCs w:val="18"/>
                <w:lang w:bidi="bn-BD"/>
              </w:rPr>
            </w:pPr>
            <w:r w:rsidRPr="00B27FD6">
              <w:rPr>
                <w:rFonts w:ascii="Palatino" w:hAnsi="Palatino"/>
                <w:sz w:val="18"/>
                <w:szCs w:val="18"/>
                <w:lang w:bidi="bn-BD"/>
              </w:rPr>
              <w:t>House Wife</w:t>
            </w:r>
          </w:p>
        </w:tc>
        <w:tc>
          <w:tcPr>
            <w:tcW w:w="129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4</w:t>
            </w:r>
          </w:p>
        </w:tc>
        <w:tc>
          <w:tcPr>
            <w:tcW w:w="63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40%</w:t>
            </w:r>
          </w:p>
        </w:tc>
        <w:tc>
          <w:tcPr>
            <w:tcW w:w="139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5</w:t>
            </w:r>
          </w:p>
        </w:tc>
        <w:tc>
          <w:tcPr>
            <w:tcW w:w="63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50%</w:t>
            </w:r>
          </w:p>
        </w:tc>
      </w:tr>
      <w:tr w:rsidR="00A355B3" w:rsidRPr="00F06491" w:rsidTr="00AC3DEE">
        <w:trPr>
          <w:trHeight w:val="58"/>
        </w:trPr>
        <w:tc>
          <w:tcPr>
            <w:tcW w:w="1742" w:type="dxa"/>
          </w:tcPr>
          <w:p w:rsidR="00A355B3" w:rsidRPr="00B27FD6" w:rsidRDefault="00A355B3" w:rsidP="00AC3DEE">
            <w:pPr>
              <w:rPr>
                <w:rFonts w:ascii="Palatino" w:hAnsi="Palatino"/>
                <w:sz w:val="18"/>
                <w:szCs w:val="18"/>
                <w:lang w:bidi="bn-BD"/>
              </w:rPr>
            </w:pPr>
            <w:r w:rsidRPr="00B27FD6">
              <w:rPr>
                <w:rFonts w:ascii="Palatino" w:hAnsi="Palatino"/>
                <w:sz w:val="18"/>
                <w:szCs w:val="18"/>
                <w:lang w:bidi="bn-BD"/>
              </w:rPr>
              <w:t>Garments Worker</w:t>
            </w:r>
          </w:p>
        </w:tc>
        <w:tc>
          <w:tcPr>
            <w:tcW w:w="129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2</w:t>
            </w:r>
          </w:p>
        </w:tc>
        <w:tc>
          <w:tcPr>
            <w:tcW w:w="63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20%</w:t>
            </w:r>
          </w:p>
        </w:tc>
        <w:tc>
          <w:tcPr>
            <w:tcW w:w="139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0</w:t>
            </w:r>
          </w:p>
        </w:tc>
        <w:tc>
          <w:tcPr>
            <w:tcW w:w="638" w:type="dxa"/>
          </w:tcPr>
          <w:p w:rsidR="00A355B3" w:rsidRPr="00B27FD6" w:rsidRDefault="00A355B3" w:rsidP="00AC3DEE">
            <w:pPr>
              <w:jc w:val="center"/>
              <w:rPr>
                <w:rFonts w:ascii="Palatino" w:hAnsi="Palatino"/>
                <w:sz w:val="18"/>
                <w:szCs w:val="18"/>
                <w:lang w:bidi="bn-BD"/>
              </w:rPr>
            </w:pPr>
          </w:p>
        </w:tc>
      </w:tr>
      <w:tr w:rsidR="00A355B3" w:rsidRPr="00F06491" w:rsidTr="00AC3DEE">
        <w:trPr>
          <w:trHeight w:val="58"/>
        </w:trPr>
        <w:tc>
          <w:tcPr>
            <w:tcW w:w="1742" w:type="dxa"/>
          </w:tcPr>
          <w:p w:rsidR="00A355B3" w:rsidRPr="00B27FD6" w:rsidRDefault="00A355B3" w:rsidP="00AC3DEE">
            <w:pPr>
              <w:rPr>
                <w:rFonts w:ascii="Palatino" w:hAnsi="Palatino"/>
                <w:sz w:val="18"/>
                <w:szCs w:val="18"/>
                <w:lang w:bidi="bn-BD"/>
              </w:rPr>
            </w:pPr>
            <w:r w:rsidRPr="00B27FD6">
              <w:rPr>
                <w:rFonts w:ascii="Palatino" w:hAnsi="Palatino"/>
                <w:sz w:val="18"/>
                <w:szCs w:val="18"/>
                <w:lang w:bidi="bn-BD"/>
              </w:rPr>
              <w:t>Teacher</w:t>
            </w:r>
          </w:p>
        </w:tc>
        <w:tc>
          <w:tcPr>
            <w:tcW w:w="129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1</w:t>
            </w:r>
          </w:p>
        </w:tc>
        <w:tc>
          <w:tcPr>
            <w:tcW w:w="63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10%</w:t>
            </w:r>
          </w:p>
        </w:tc>
        <w:tc>
          <w:tcPr>
            <w:tcW w:w="139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3</w:t>
            </w:r>
          </w:p>
        </w:tc>
        <w:tc>
          <w:tcPr>
            <w:tcW w:w="63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30%</w:t>
            </w:r>
          </w:p>
        </w:tc>
      </w:tr>
      <w:tr w:rsidR="00A355B3" w:rsidRPr="00F06491" w:rsidTr="00AC3DEE">
        <w:trPr>
          <w:trHeight w:val="58"/>
        </w:trPr>
        <w:tc>
          <w:tcPr>
            <w:tcW w:w="1742" w:type="dxa"/>
          </w:tcPr>
          <w:p w:rsidR="00A355B3" w:rsidRPr="00B27FD6" w:rsidRDefault="00A355B3" w:rsidP="00AC3DEE">
            <w:pPr>
              <w:rPr>
                <w:rFonts w:ascii="Palatino" w:hAnsi="Palatino"/>
                <w:sz w:val="18"/>
                <w:szCs w:val="18"/>
                <w:lang w:bidi="bn-BD"/>
              </w:rPr>
            </w:pPr>
            <w:r w:rsidRPr="00B27FD6">
              <w:rPr>
                <w:rFonts w:ascii="Palatino" w:hAnsi="Palatino"/>
                <w:sz w:val="18"/>
                <w:szCs w:val="18"/>
                <w:lang w:bidi="bn-BD"/>
              </w:rPr>
              <w:t>Other</w:t>
            </w:r>
          </w:p>
        </w:tc>
        <w:tc>
          <w:tcPr>
            <w:tcW w:w="129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3</w:t>
            </w:r>
          </w:p>
        </w:tc>
        <w:tc>
          <w:tcPr>
            <w:tcW w:w="63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30%</w:t>
            </w:r>
          </w:p>
        </w:tc>
        <w:tc>
          <w:tcPr>
            <w:tcW w:w="139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2</w:t>
            </w:r>
          </w:p>
        </w:tc>
        <w:tc>
          <w:tcPr>
            <w:tcW w:w="63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20%</w:t>
            </w:r>
          </w:p>
        </w:tc>
      </w:tr>
      <w:tr w:rsidR="00A355B3" w:rsidRPr="00F06491" w:rsidTr="00AC3DEE">
        <w:trPr>
          <w:trHeight w:val="58"/>
        </w:trPr>
        <w:tc>
          <w:tcPr>
            <w:tcW w:w="1742" w:type="dxa"/>
          </w:tcPr>
          <w:p w:rsidR="00A355B3" w:rsidRPr="00B27FD6" w:rsidRDefault="00A355B3" w:rsidP="00AC3DEE">
            <w:pPr>
              <w:rPr>
                <w:rFonts w:ascii="Palatino" w:hAnsi="Palatino"/>
                <w:sz w:val="18"/>
                <w:szCs w:val="18"/>
                <w:lang w:bidi="bn-BD"/>
              </w:rPr>
            </w:pPr>
            <w:r w:rsidRPr="00B27FD6">
              <w:rPr>
                <w:rFonts w:ascii="Palatino" w:hAnsi="Palatino"/>
                <w:sz w:val="18"/>
                <w:szCs w:val="18"/>
                <w:lang w:bidi="bn-BD"/>
              </w:rPr>
              <w:t>Total</w:t>
            </w:r>
          </w:p>
        </w:tc>
        <w:tc>
          <w:tcPr>
            <w:tcW w:w="129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10</w:t>
            </w:r>
          </w:p>
        </w:tc>
        <w:tc>
          <w:tcPr>
            <w:tcW w:w="638" w:type="dxa"/>
          </w:tcPr>
          <w:p w:rsidR="00A355B3" w:rsidRPr="00B27FD6" w:rsidRDefault="00A355B3" w:rsidP="00AC3DEE">
            <w:pPr>
              <w:jc w:val="center"/>
              <w:rPr>
                <w:rFonts w:ascii="Palatino" w:hAnsi="Palatino"/>
                <w:sz w:val="18"/>
                <w:szCs w:val="18"/>
                <w:lang w:bidi="bn-BD"/>
              </w:rPr>
            </w:pPr>
          </w:p>
        </w:tc>
        <w:tc>
          <w:tcPr>
            <w:tcW w:w="139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10</w:t>
            </w:r>
          </w:p>
        </w:tc>
        <w:tc>
          <w:tcPr>
            <w:tcW w:w="638" w:type="dxa"/>
          </w:tcPr>
          <w:p w:rsidR="00A355B3" w:rsidRPr="00B27FD6" w:rsidRDefault="00A355B3" w:rsidP="00AC3DEE">
            <w:pPr>
              <w:jc w:val="center"/>
              <w:rPr>
                <w:rFonts w:ascii="Palatino" w:hAnsi="Palatino"/>
                <w:sz w:val="18"/>
                <w:szCs w:val="18"/>
                <w:lang w:bidi="bn-BD"/>
              </w:rPr>
            </w:pPr>
          </w:p>
        </w:tc>
      </w:tr>
    </w:tbl>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 xml:space="preserve">On the basis of the field work majority of respondent’s age group is (24-34), and most of them are house wife. </w:t>
      </w:r>
    </w:p>
    <w:p w:rsidR="00A355B3" w:rsidRPr="00B27FD6" w:rsidRDefault="00A355B3" w:rsidP="00A355B3">
      <w:pPr>
        <w:jc w:val="both"/>
        <w:rPr>
          <w:rFonts w:ascii="Palatino" w:hAnsi="Palatino"/>
          <w:sz w:val="19"/>
          <w:szCs w:val="19"/>
          <w:lang w:bidi="bn-BD"/>
        </w:rPr>
      </w:pPr>
    </w:p>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Table- 2 Sources of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3"/>
        <w:gridCol w:w="1358"/>
        <w:gridCol w:w="661"/>
        <w:gridCol w:w="1457"/>
        <w:gridCol w:w="661"/>
      </w:tblGrid>
      <w:tr w:rsidR="00A355B3" w:rsidRPr="007451FA" w:rsidTr="00AC3DEE">
        <w:trPr>
          <w:trHeight w:val="58"/>
        </w:trPr>
        <w:tc>
          <w:tcPr>
            <w:tcW w:w="2233" w:type="dxa"/>
          </w:tcPr>
          <w:p w:rsidR="00A355B3" w:rsidRPr="00B27FD6" w:rsidRDefault="00A355B3" w:rsidP="00AC3DEE">
            <w:pPr>
              <w:jc w:val="both"/>
              <w:rPr>
                <w:rFonts w:ascii="Palatino" w:hAnsi="Palatino"/>
                <w:sz w:val="18"/>
                <w:szCs w:val="18"/>
                <w:lang w:bidi="bn-BD"/>
              </w:rPr>
            </w:pPr>
            <w:r w:rsidRPr="00B27FD6">
              <w:rPr>
                <w:rFonts w:ascii="Palatino" w:hAnsi="Palatino"/>
                <w:sz w:val="18"/>
                <w:szCs w:val="18"/>
                <w:lang w:bidi="bn-BD"/>
              </w:rPr>
              <w:t>Sources of Information</w:t>
            </w:r>
          </w:p>
        </w:tc>
        <w:tc>
          <w:tcPr>
            <w:tcW w:w="135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Surjer Hashi</w:t>
            </w:r>
          </w:p>
        </w:tc>
        <w:tc>
          <w:tcPr>
            <w:tcW w:w="66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w:t>
            </w:r>
          </w:p>
        </w:tc>
        <w:tc>
          <w:tcPr>
            <w:tcW w:w="1457"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Nogor Sastho</w:t>
            </w:r>
          </w:p>
        </w:tc>
        <w:tc>
          <w:tcPr>
            <w:tcW w:w="66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w:t>
            </w:r>
          </w:p>
        </w:tc>
      </w:tr>
      <w:tr w:rsidR="00A355B3" w:rsidRPr="007451FA" w:rsidTr="00AC3DEE">
        <w:trPr>
          <w:trHeight w:val="58"/>
        </w:trPr>
        <w:tc>
          <w:tcPr>
            <w:tcW w:w="2233" w:type="dxa"/>
          </w:tcPr>
          <w:p w:rsidR="00A355B3" w:rsidRPr="00B27FD6" w:rsidRDefault="00A355B3" w:rsidP="00AC3DEE">
            <w:pPr>
              <w:jc w:val="both"/>
              <w:rPr>
                <w:rFonts w:ascii="Palatino" w:hAnsi="Palatino"/>
                <w:sz w:val="18"/>
                <w:szCs w:val="18"/>
                <w:lang w:bidi="bn-BD"/>
              </w:rPr>
            </w:pPr>
            <w:r w:rsidRPr="00B27FD6">
              <w:rPr>
                <w:rFonts w:ascii="Palatino" w:hAnsi="Palatino"/>
                <w:sz w:val="18"/>
                <w:szCs w:val="18"/>
                <w:lang w:bidi="bn-BD"/>
              </w:rPr>
              <w:t>Husband</w:t>
            </w:r>
          </w:p>
        </w:tc>
        <w:tc>
          <w:tcPr>
            <w:tcW w:w="135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2</w:t>
            </w:r>
          </w:p>
        </w:tc>
        <w:tc>
          <w:tcPr>
            <w:tcW w:w="66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20%</w:t>
            </w:r>
          </w:p>
        </w:tc>
        <w:tc>
          <w:tcPr>
            <w:tcW w:w="1457"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3</w:t>
            </w:r>
          </w:p>
        </w:tc>
        <w:tc>
          <w:tcPr>
            <w:tcW w:w="66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30%</w:t>
            </w:r>
          </w:p>
        </w:tc>
      </w:tr>
      <w:tr w:rsidR="00A355B3" w:rsidRPr="007451FA" w:rsidTr="00AC3DEE">
        <w:trPr>
          <w:trHeight w:val="58"/>
        </w:trPr>
        <w:tc>
          <w:tcPr>
            <w:tcW w:w="2233" w:type="dxa"/>
          </w:tcPr>
          <w:p w:rsidR="00A355B3" w:rsidRPr="00B27FD6" w:rsidRDefault="00A355B3" w:rsidP="00AC3DEE">
            <w:pPr>
              <w:jc w:val="both"/>
              <w:rPr>
                <w:rFonts w:ascii="Palatino" w:hAnsi="Palatino"/>
                <w:sz w:val="18"/>
                <w:szCs w:val="18"/>
                <w:lang w:bidi="bn-BD"/>
              </w:rPr>
            </w:pPr>
            <w:r w:rsidRPr="00B27FD6">
              <w:rPr>
                <w:rFonts w:ascii="Palatino" w:hAnsi="Palatino"/>
                <w:sz w:val="18"/>
                <w:szCs w:val="18"/>
                <w:lang w:bidi="bn-BD"/>
              </w:rPr>
              <w:t>Relatives</w:t>
            </w:r>
          </w:p>
        </w:tc>
        <w:tc>
          <w:tcPr>
            <w:tcW w:w="135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2</w:t>
            </w:r>
          </w:p>
        </w:tc>
        <w:tc>
          <w:tcPr>
            <w:tcW w:w="66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20%</w:t>
            </w:r>
          </w:p>
        </w:tc>
        <w:tc>
          <w:tcPr>
            <w:tcW w:w="1457"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3</w:t>
            </w:r>
          </w:p>
        </w:tc>
        <w:tc>
          <w:tcPr>
            <w:tcW w:w="66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30%</w:t>
            </w:r>
          </w:p>
        </w:tc>
      </w:tr>
      <w:tr w:rsidR="00A355B3" w:rsidRPr="007451FA" w:rsidTr="00AC3DEE">
        <w:trPr>
          <w:trHeight w:val="58"/>
        </w:trPr>
        <w:tc>
          <w:tcPr>
            <w:tcW w:w="2233" w:type="dxa"/>
          </w:tcPr>
          <w:p w:rsidR="00A355B3" w:rsidRPr="00B27FD6" w:rsidRDefault="00A355B3" w:rsidP="00AC3DEE">
            <w:pPr>
              <w:jc w:val="both"/>
              <w:rPr>
                <w:rFonts w:ascii="Palatino" w:hAnsi="Palatino"/>
                <w:sz w:val="18"/>
                <w:szCs w:val="18"/>
                <w:lang w:bidi="bn-BD"/>
              </w:rPr>
            </w:pPr>
            <w:r w:rsidRPr="00B27FD6">
              <w:rPr>
                <w:rFonts w:ascii="Palatino" w:hAnsi="Palatino"/>
                <w:sz w:val="18"/>
                <w:szCs w:val="18"/>
                <w:lang w:bidi="bn-BD"/>
              </w:rPr>
              <w:t>Neighbor</w:t>
            </w:r>
          </w:p>
        </w:tc>
        <w:tc>
          <w:tcPr>
            <w:tcW w:w="135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2</w:t>
            </w:r>
          </w:p>
        </w:tc>
        <w:tc>
          <w:tcPr>
            <w:tcW w:w="66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20%</w:t>
            </w:r>
          </w:p>
        </w:tc>
        <w:tc>
          <w:tcPr>
            <w:tcW w:w="1457"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1</w:t>
            </w:r>
          </w:p>
        </w:tc>
        <w:tc>
          <w:tcPr>
            <w:tcW w:w="66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10%</w:t>
            </w:r>
          </w:p>
        </w:tc>
      </w:tr>
      <w:tr w:rsidR="00A355B3" w:rsidRPr="007451FA" w:rsidTr="00AC3DEE">
        <w:trPr>
          <w:trHeight w:val="58"/>
        </w:trPr>
        <w:tc>
          <w:tcPr>
            <w:tcW w:w="2233" w:type="dxa"/>
          </w:tcPr>
          <w:p w:rsidR="00A355B3" w:rsidRPr="00B27FD6" w:rsidRDefault="00A355B3" w:rsidP="00AC3DEE">
            <w:pPr>
              <w:jc w:val="both"/>
              <w:rPr>
                <w:rFonts w:ascii="Palatino" w:hAnsi="Palatino"/>
                <w:sz w:val="18"/>
                <w:szCs w:val="18"/>
                <w:lang w:bidi="bn-BD"/>
              </w:rPr>
            </w:pPr>
            <w:r w:rsidRPr="00B27FD6">
              <w:rPr>
                <w:rFonts w:ascii="Palatino" w:hAnsi="Palatino"/>
                <w:sz w:val="18"/>
                <w:szCs w:val="18"/>
                <w:lang w:bidi="bn-BD"/>
              </w:rPr>
              <w:t>Mass Media</w:t>
            </w:r>
          </w:p>
        </w:tc>
        <w:tc>
          <w:tcPr>
            <w:tcW w:w="135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4</w:t>
            </w:r>
          </w:p>
        </w:tc>
        <w:tc>
          <w:tcPr>
            <w:tcW w:w="66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40%</w:t>
            </w:r>
          </w:p>
        </w:tc>
        <w:tc>
          <w:tcPr>
            <w:tcW w:w="1457"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3</w:t>
            </w:r>
          </w:p>
        </w:tc>
        <w:tc>
          <w:tcPr>
            <w:tcW w:w="661"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30%</w:t>
            </w:r>
          </w:p>
        </w:tc>
      </w:tr>
      <w:tr w:rsidR="00A355B3" w:rsidRPr="007451FA" w:rsidTr="00AC3DEE">
        <w:trPr>
          <w:trHeight w:val="58"/>
        </w:trPr>
        <w:tc>
          <w:tcPr>
            <w:tcW w:w="2233" w:type="dxa"/>
          </w:tcPr>
          <w:p w:rsidR="00A355B3" w:rsidRPr="00B27FD6" w:rsidRDefault="00A355B3" w:rsidP="00AC3DEE">
            <w:pPr>
              <w:jc w:val="both"/>
              <w:rPr>
                <w:rFonts w:ascii="Palatino" w:hAnsi="Palatino"/>
                <w:sz w:val="18"/>
                <w:szCs w:val="18"/>
                <w:lang w:bidi="bn-BD"/>
              </w:rPr>
            </w:pPr>
            <w:r w:rsidRPr="00B27FD6">
              <w:rPr>
                <w:rFonts w:ascii="Palatino" w:hAnsi="Palatino"/>
                <w:sz w:val="18"/>
                <w:szCs w:val="18"/>
                <w:lang w:bidi="bn-BD"/>
              </w:rPr>
              <w:t>Other</w:t>
            </w:r>
          </w:p>
        </w:tc>
        <w:tc>
          <w:tcPr>
            <w:tcW w:w="2019" w:type="dxa"/>
            <w:gridSpan w:val="2"/>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10</w:t>
            </w:r>
          </w:p>
        </w:tc>
        <w:tc>
          <w:tcPr>
            <w:tcW w:w="2118" w:type="dxa"/>
            <w:gridSpan w:val="2"/>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10</w:t>
            </w:r>
          </w:p>
        </w:tc>
      </w:tr>
    </w:tbl>
    <w:p w:rsidR="00A355B3" w:rsidRDefault="00A355B3" w:rsidP="00A355B3">
      <w:pPr>
        <w:jc w:val="both"/>
        <w:rPr>
          <w:rFonts w:ascii="Palatino" w:hAnsi="Palatino"/>
          <w:sz w:val="19"/>
          <w:szCs w:val="19"/>
          <w:lang w:bidi="bn-BD"/>
        </w:rPr>
      </w:pPr>
      <w:r w:rsidRPr="00B27FD6">
        <w:rPr>
          <w:rFonts w:ascii="Palatino" w:hAnsi="Palatino"/>
          <w:sz w:val="19"/>
          <w:szCs w:val="19"/>
          <w:lang w:bidi="bn-BD"/>
        </w:rPr>
        <w:t>According to the respondents majority, got information from mass media (that is radio, TV and newspaper) and then from husband.</w:t>
      </w:r>
    </w:p>
    <w:p w:rsidR="00A355B3" w:rsidRPr="00B27FD6" w:rsidRDefault="00A355B3" w:rsidP="00A355B3">
      <w:pPr>
        <w:jc w:val="both"/>
        <w:rPr>
          <w:rFonts w:ascii="Palatino" w:hAnsi="Palatino"/>
          <w:sz w:val="19"/>
          <w:szCs w:val="19"/>
          <w:lang w:bidi="bn-BD"/>
        </w:rPr>
      </w:pPr>
    </w:p>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Table-3 Quality of services</w:t>
      </w:r>
    </w:p>
    <w:tbl>
      <w:tblPr>
        <w:tblStyle w:val="TableGrid"/>
        <w:tblW w:w="0" w:type="auto"/>
        <w:tblInd w:w="108" w:type="dxa"/>
        <w:tblLook w:val="04A0"/>
      </w:tblPr>
      <w:tblGrid>
        <w:gridCol w:w="1804"/>
        <w:gridCol w:w="1267"/>
        <w:gridCol w:w="638"/>
        <w:gridCol w:w="1472"/>
        <w:gridCol w:w="638"/>
        <w:gridCol w:w="716"/>
      </w:tblGrid>
      <w:tr w:rsidR="00A355B3" w:rsidRPr="007451FA" w:rsidTr="00AC3DEE">
        <w:tc>
          <w:tcPr>
            <w:tcW w:w="1804" w:type="dxa"/>
          </w:tcPr>
          <w:p w:rsidR="00A355B3" w:rsidRPr="00B27FD6" w:rsidRDefault="00A355B3" w:rsidP="00AC3DEE">
            <w:pPr>
              <w:jc w:val="both"/>
              <w:rPr>
                <w:rFonts w:ascii="Palatino" w:hAnsi="Palatino"/>
                <w:sz w:val="18"/>
                <w:szCs w:val="18"/>
                <w:lang w:bidi="bn-BD"/>
              </w:rPr>
            </w:pPr>
            <w:r w:rsidRPr="00B27FD6">
              <w:rPr>
                <w:rFonts w:ascii="Palatino" w:hAnsi="Palatino"/>
                <w:sz w:val="18"/>
                <w:szCs w:val="18"/>
                <w:lang w:bidi="bn-BD"/>
              </w:rPr>
              <w:t>Name of the Clinic</w:t>
            </w:r>
          </w:p>
        </w:tc>
        <w:tc>
          <w:tcPr>
            <w:tcW w:w="1267"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Satisfaction</w:t>
            </w:r>
          </w:p>
        </w:tc>
        <w:tc>
          <w:tcPr>
            <w:tcW w:w="63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w:t>
            </w:r>
          </w:p>
        </w:tc>
        <w:tc>
          <w:tcPr>
            <w:tcW w:w="1472" w:type="dxa"/>
            <w:tcBorders>
              <w:right w:val="single" w:sz="4" w:space="0" w:color="auto"/>
            </w:tcBorders>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Dissatisfaction</w:t>
            </w:r>
          </w:p>
        </w:tc>
        <w:tc>
          <w:tcPr>
            <w:tcW w:w="638" w:type="dxa"/>
            <w:tcBorders>
              <w:right w:val="single" w:sz="4" w:space="0" w:color="auto"/>
            </w:tcBorders>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w:t>
            </w:r>
          </w:p>
        </w:tc>
        <w:tc>
          <w:tcPr>
            <w:tcW w:w="716" w:type="dxa"/>
            <w:tcBorders>
              <w:left w:val="single" w:sz="4" w:space="0" w:color="auto"/>
            </w:tcBorders>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Total</w:t>
            </w:r>
          </w:p>
        </w:tc>
      </w:tr>
      <w:tr w:rsidR="00A355B3" w:rsidRPr="007451FA" w:rsidTr="00AC3DEE">
        <w:tc>
          <w:tcPr>
            <w:tcW w:w="1804" w:type="dxa"/>
          </w:tcPr>
          <w:p w:rsidR="00A355B3" w:rsidRPr="00B27FD6" w:rsidRDefault="00A355B3" w:rsidP="00AC3DEE">
            <w:pPr>
              <w:jc w:val="both"/>
              <w:rPr>
                <w:rFonts w:ascii="Palatino" w:hAnsi="Palatino"/>
                <w:sz w:val="18"/>
                <w:szCs w:val="18"/>
                <w:lang w:bidi="bn-BD"/>
              </w:rPr>
            </w:pPr>
            <w:r w:rsidRPr="00B27FD6">
              <w:rPr>
                <w:rFonts w:ascii="Palatino" w:hAnsi="Palatino"/>
                <w:sz w:val="18"/>
                <w:szCs w:val="18"/>
                <w:lang w:bidi="bn-BD"/>
              </w:rPr>
              <w:t>Shurjer Hashi</w:t>
            </w:r>
          </w:p>
        </w:tc>
        <w:tc>
          <w:tcPr>
            <w:tcW w:w="1267"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7</w:t>
            </w:r>
          </w:p>
        </w:tc>
        <w:tc>
          <w:tcPr>
            <w:tcW w:w="63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70%</w:t>
            </w:r>
          </w:p>
        </w:tc>
        <w:tc>
          <w:tcPr>
            <w:tcW w:w="1472" w:type="dxa"/>
            <w:tcBorders>
              <w:right w:val="single" w:sz="4" w:space="0" w:color="auto"/>
            </w:tcBorders>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3</w:t>
            </w:r>
          </w:p>
        </w:tc>
        <w:tc>
          <w:tcPr>
            <w:tcW w:w="638" w:type="dxa"/>
            <w:tcBorders>
              <w:right w:val="single" w:sz="4" w:space="0" w:color="auto"/>
            </w:tcBorders>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30%</w:t>
            </w:r>
          </w:p>
        </w:tc>
        <w:tc>
          <w:tcPr>
            <w:tcW w:w="716" w:type="dxa"/>
            <w:tcBorders>
              <w:left w:val="single" w:sz="4" w:space="0" w:color="auto"/>
            </w:tcBorders>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10</w:t>
            </w:r>
          </w:p>
        </w:tc>
      </w:tr>
      <w:tr w:rsidR="00A355B3" w:rsidRPr="007451FA" w:rsidTr="00AC3DEE">
        <w:tc>
          <w:tcPr>
            <w:tcW w:w="1804" w:type="dxa"/>
          </w:tcPr>
          <w:p w:rsidR="00A355B3" w:rsidRPr="00B27FD6" w:rsidRDefault="00A355B3" w:rsidP="00AC3DEE">
            <w:pPr>
              <w:jc w:val="both"/>
              <w:rPr>
                <w:rFonts w:ascii="Palatino" w:hAnsi="Palatino"/>
                <w:sz w:val="18"/>
                <w:szCs w:val="18"/>
                <w:lang w:bidi="bn-BD"/>
              </w:rPr>
            </w:pPr>
            <w:r w:rsidRPr="00B27FD6">
              <w:rPr>
                <w:rFonts w:ascii="Palatino" w:hAnsi="Palatino"/>
                <w:sz w:val="18"/>
                <w:szCs w:val="18"/>
                <w:lang w:bidi="bn-BD"/>
              </w:rPr>
              <w:t>Nogorshastho</w:t>
            </w:r>
          </w:p>
        </w:tc>
        <w:tc>
          <w:tcPr>
            <w:tcW w:w="1267"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9</w:t>
            </w:r>
          </w:p>
        </w:tc>
        <w:tc>
          <w:tcPr>
            <w:tcW w:w="638" w:type="dxa"/>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90%</w:t>
            </w:r>
          </w:p>
        </w:tc>
        <w:tc>
          <w:tcPr>
            <w:tcW w:w="1472" w:type="dxa"/>
            <w:tcBorders>
              <w:right w:val="single" w:sz="4" w:space="0" w:color="auto"/>
            </w:tcBorders>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1</w:t>
            </w:r>
          </w:p>
        </w:tc>
        <w:tc>
          <w:tcPr>
            <w:tcW w:w="638" w:type="dxa"/>
            <w:tcBorders>
              <w:right w:val="single" w:sz="4" w:space="0" w:color="auto"/>
            </w:tcBorders>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10%</w:t>
            </w:r>
          </w:p>
        </w:tc>
        <w:tc>
          <w:tcPr>
            <w:tcW w:w="716" w:type="dxa"/>
            <w:tcBorders>
              <w:left w:val="single" w:sz="4" w:space="0" w:color="auto"/>
            </w:tcBorders>
          </w:tcPr>
          <w:p w:rsidR="00A355B3" w:rsidRPr="00B27FD6" w:rsidRDefault="00A355B3" w:rsidP="00AC3DEE">
            <w:pPr>
              <w:jc w:val="center"/>
              <w:rPr>
                <w:rFonts w:ascii="Palatino" w:hAnsi="Palatino"/>
                <w:sz w:val="18"/>
                <w:szCs w:val="18"/>
                <w:lang w:bidi="bn-BD"/>
              </w:rPr>
            </w:pPr>
            <w:r w:rsidRPr="00B27FD6">
              <w:rPr>
                <w:rFonts w:ascii="Palatino" w:hAnsi="Palatino"/>
                <w:sz w:val="18"/>
                <w:szCs w:val="18"/>
                <w:lang w:bidi="bn-BD"/>
              </w:rPr>
              <w:t>10</w:t>
            </w:r>
          </w:p>
        </w:tc>
      </w:tr>
    </w:tbl>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Majority of respondents (80%) said that they were satisfied with the quality of service.</w:t>
      </w:r>
    </w:p>
    <w:p w:rsidR="00A355B3" w:rsidRPr="00B27FD6" w:rsidRDefault="00A355B3" w:rsidP="00A355B3">
      <w:pPr>
        <w:pStyle w:val="Heading1"/>
        <w:spacing w:before="200"/>
        <w:ind w:left="0" w:firstLine="0"/>
        <w:rPr>
          <w:color w:val="0000FF"/>
        </w:rPr>
      </w:pPr>
      <w:r w:rsidRPr="00B27FD6">
        <w:rPr>
          <w:color w:val="0000FF"/>
        </w:rPr>
        <w:t>Discussion</w:t>
      </w:r>
    </w:p>
    <w:p w:rsidR="00A355B3" w:rsidRPr="00B27FD6" w:rsidRDefault="00A355B3" w:rsidP="00A355B3">
      <w:pPr>
        <w:jc w:val="both"/>
        <w:rPr>
          <w:rFonts w:ascii="Palatino" w:hAnsi="Palatino"/>
          <w:sz w:val="19"/>
          <w:szCs w:val="19"/>
          <w:lang w:bidi="bn-BD"/>
        </w:rPr>
      </w:pPr>
      <w:r w:rsidRPr="00B27FD6">
        <w:rPr>
          <w:rFonts w:ascii="Palatino" w:hAnsi="Palatino"/>
          <w:b/>
          <w:sz w:val="19"/>
          <w:szCs w:val="19"/>
          <w:lang w:bidi="bn-BD"/>
        </w:rPr>
        <w:t>Service Receiver Statement</w:t>
      </w:r>
      <w:r w:rsidR="004D5E1E">
        <w:rPr>
          <w:rFonts w:ascii="Palatino" w:hAnsi="Palatino"/>
          <w:b/>
          <w:sz w:val="19"/>
          <w:szCs w:val="19"/>
          <w:lang w:bidi="bn-BD"/>
        </w:rPr>
        <w:t xml:space="preserve">: </w:t>
      </w:r>
      <w:r w:rsidRPr="00B27FD6">
        <w:rPr>
          <w:rFonts w:ascii="Palatino" w:hAnsi="Palatino"/>
          <w:sz w:val="19"/>
          <w:szCs w:val="19"/>
          <w:lang w:bidi="bn-BD"/>
        </w:rPr>
        <w:t>According to the service receiver, they told that they are satisfied in the service. All essential service is available in both of centers. Maximum service receivers were informed about cc from their husband, relative and mass media. Actually Mass media is playing a massive role to get information of health service about cc. They want more service including ANC, PNC and CS. They faced the problem that is the waiting time and distance of cc from their location.</w:t>
      </w:r>
    </w:p>
    <w:p w:rsidR="00A355B3" w:rsidRDefault="00A355B3" w:rsidP="00A355B3">
      <w:pPr>
        <w:jc w:val="both"/>
        <w:rPr>
          <w:rFonts w:ascii="Palatino" w:hAnsi="Palatino"/>
          <w:b/>
          <w:sz w:val="19"/>
          <w:szCs w:val="19"/>
          <w:lang w:bidi="bn-BD"/>
        </w:rPr>
      </w:pPr>
    </w:p>
    <w:p w:rsidR="00A355B3" w:rsidRPr="00B27FD6" w:rsidRDefault="00A355B3" w:rsidP="00A355B3">
      <w:pPr>
        <w:jc w:val="both"/>
        <w:rPr>
          <w:rFonts w:ascii="Palatino" w:hAnsi="Palatino"/>
          <w:sz w:val="19"/>
          <w:szCs w:val="19"/>
          <w:lang w:bidi="bn-BD"/>
        </w:rPr>
      </w:pPr>
      <w:r w:rsidRPr="00B27FD6">
        <w:rPr>
          <w:rFonts w:ascii="Palatino" w:hAnsi="Palatino"/>
          <w:b/>
          <w:sz w:val="19"/>
          <w:szCs w:val="19"/>
          <w:lang w:bidi="bn-BD"/>
        </w:rPr>
        <w:t>Service Provider Statement</w:t>
      </w:r>
      <w:r w:rsidR="004D5E1E">
        <w:rPr>
          <w:rFonts w:ascii="Palatino" w:hAnsi="Palatino"/>
          <w:b/>
          <w:sz w:val="19"/>
          <w:szCs w:val="19"/>
          <w:lang w:bidi="bn-BD"/>
        </w:rPr>
        <w:t xml:space="preserve">: </w:t>
      </w:r>
      <w:r w:rsidRPr="00B27FD6">
        <w:rPr>
          <w:rFonts w:ascii="Palatino" w:hAnsi="Palatino"/>
          <w:sz w:val="19"/>
          <w:szCs w:val="19"/>
          <w:lang w:bidi="bn-BD"/>
        </w:rPr>
        <w:t>Majority have the specific training in their individual service. But some of them have no training.</w:t>
      </w:r>
      <w:r>
        <w:rPr>
          <w:rFonts w:ascii="Palatino" w:hAnsi="Palatino"/>
          <w:sz w:val="19"/>
          <w:szCs w:val="19"/>
          <w:lang w:bidi="bn-BD"/>
        </w:rPr>
        <w:t xml:space="preserve"> </w:t>
      </w:r>
      <w:r w:rsidRPr="00B27FD6">
        <w:rPr>
          <w:rFonts w:ascii="Palatino" w:hAnsi="Palatino"/>
          <w:sz w:val="19"/>
          <w:szCs w:val="19"/>
          <w:lang w:bidi="bn-BD"/>
        </w:rPr>
        <w:t xml:space="preserve">Maternal and child care service is common on both centres. But there are lacking of service like-delivery centers, USG, X-ray and pathology test. Only a few Nogorshastho clinics provide usual deliveries, but this kind of centre is limited.  In both centre married and unmarried all types of people can get services. Mainly housewife of middle and lower class people receives the service than any other profession. </w:t>
      </w:r>
    </w:p>
    <w:p w:rsidR="00A355B3" w:rsidRPr="00B27FD6" w:rsidRDefault="00A355B3" w:rsidP="00A355B3">
      <w:pPr>
        <w:pStyle w:val="Heading1"/>
        <w:spacing w:before="200"/>
        <w:ind w:left="0" w:firstLine="0"/>
        <w:rPr>
          <w:color w:val="0000FF"/>
        </w:rPr>
      </w:pPr>
      <w:r w:rsidRPr="00B27FD6">
        <w:rPr>
          <w:color w:val="0000FF"/>
        </w:rPr>
        <w:t xml:space="preserve">Conclusion </w:t>
      </w:r>
    </w:p>
    <w:p w:rsidR="00A355B3" w:rsidRPr="00B27FD6" w:rsidRDefault="00A355B3" w:rsidP="00A355B3">
      <w:pPr>
        <w:jc w:val="both"/>
        <w:rPr>
          <w:rFonts w:ascii="Palatino" w:hAnsi="Palatino"/>
          <w:sz w:val="19"/>
          <w:szCs w:val="19"/>
          <w:lang w:bidi="bn-BD"/>
        </w:rPr>
      </w:pPr>
      <w:r w:rsidRPr="00B27FD6">
        <w:rPr>
          <w:rFonts w:ascii="Palatino" w:hAnsi="Palatino"/>
          <w:sz w:val="19"/>
          <w:szCs w:val="19"/>
          <w:lang w:bidi="bn-BD"/>
        </w:rPr>
        <w:t>The aim of this study was to assess the development of community clinics, their location, Facilities, staffing, services and management. There are some reasons to be optimistic the developments have put in place facilities of broadly the planned specification in broadly the right locations. Causes for concern are the poor quality of some of the construction, some deficiencies in the facilities, furnishing and equipment and poor maintenance. However, in terms of operation and service development the picture is less encouraging. Many of the problems found in other government health services have appeared here – shortages of drugs and consumables, insufficient skills in some staff, staff not available when needed, and generally services considered to be of a poor standard by users. There are also risks in that some previously successful outreach services are to be replaced, and there is a need to ensure that the benefits of these are retained. It is clear that at present the community clinics are playing at most a limited role in the development of ESP services for those most in need.</w:t>
      </w:r>
    </w:p>
    <w:p w:rsidR="00A355B3" w:rsidRPr="00B27FD6" w:rsidRDefault="00A355B3" w:rsidP="00A355B3">
      <w:pPr>
        <w:pStyle w:val="Heading1"/>
        <w:spacing w:before="200"/>
        <w:ind w:left="0" w:firstLine="0"/>
        <w:rPr>
          <w:color w:val="0000FF"/>
        </w:rPr>
      </w:pPr>
      <w:r>
        <w:rPr>
          <w:color w:val="0000FF"/>
        </w:rPr>
        <w:lastRenderedPageBreak/>
        <w:t>Recommendation</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 xml:space="preserve">Service should be more available </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Instrument and lab should maintain appropriately.</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Ambulance service should be provided.</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Number of branches should be an increase.</w:t>
      </w:r>
    </w:p>
    <w:p w:rsidR="00A355B3" w:rsidRPr="00B27FD6" w:rsidRDefault="00A355B3" w:rsidP="00A355B3">
      <w:pPr>
        <w:pStyle w:val="ListParagraph"/>
        <w:numPr>
          <w:ilvl w:val="0"/>
          <w:numId w:val="46"/>
        </w:numPr>
        <w:autoSpaceDE w:val="0"/>
        <w:autoSpaceDN w:val="0"/>
        <w:adjustRightInd w:val="0"/>
        <w:spacing w:after="0" w:line="240" w:lineRule="auto"/>
        <w:ind w:left="360"/>
        <w:jc w:val="both"/>
        <w:rPr>
          <w:rFonts w:ascii="Palatino" w:eastAsia="Times New Roman" w:hAnsi="Palatino"/>
          <w:sz w:val="19"/>
          <w:szCs w:val="19"/>
          <w:lang w:bidi="bn-BD"/>
        </w:rPr>
      </w:pPr>
      <w:r w:rsidRPr="00B27FD6">
        <w:rPr>
          <w:rFonts w:ascii="Palatino" w:eastAsia="Times New Roman" w:hAnsi="Palatino"/>
          <w:sz w:val="19"/>
          <w:szCs w:val="19"/>
          <w:lang w:bidi="bn-BD"/>
        </w:rPr>
        <w:t>Location design should allocate according to patient need.</w:t>
      </w:r>
    </w:p>
    <w:p w:rsidR="00A355B3" w:rsidRPr="00B27FD6" w:rsidRDefault="00A355B3" w:rsidP="00A355B3">
      <w:pPr>
        <w:pStyle w:val="Heading1"/>
        <w:spacing w:before="200"/>
        <w:ind w:left="0" w:firstLine="0"/>
        <w:rPr>
          <w:color w:val="0000FF"/>
        </w:rPr>
      </w:pPr>
      <w:r w:rsidRPr="00B27FD6">
        <w:rPr>
          <w:color w:val="0000FF"/>
        </w:rPr>
        <w:t>Reference</w:t>
      </w:r>
    </w:p>
    <w:bookmarkEnd w:id="1"/>
    <w:bookmarkEnd w:id="2"/>
    <w:bookmarkEnd w:id="3"/>
    <w:p w:rsidR="004D5E1E" w:rsidRPr="004D5E1E" w:rsidRDefault="004D5E1E" w:rsidP="00DA7F8B">
      <w:pPr>
        <w:ind w:left="360" w:hanging="360"/>
        <w:jc w:val="both"/>
        <w:rPr>
          <w:rFonts w:ascii="Palatino" w:hAnsi="Palatino"/>
          <w:bCs/>
          <w:color w:val="000000" w:themeColor="text1"/>
          <w:sz w:val="17"/>
          <w:szCs w:val="17"/>
        </w:rPr>
      </w:pPr>
      <w:r w:rsidRPr="004D5E1E">
        <w:rPr>
          <w:rFonts w:ascii="Palatino" w:hAnsi="Palatino"/>
          <w:bCs/>
          <w:color w:val="000000" w:themeColor="text1"/>
          <w:sz w:val="17"/>
          <w:szCs w:val="17"/>
        </w:rPr>
        <w:t>Alam, M., Willems, P., &amp; Alam, M. (2014). Comparative Assessment of Urban Flood Risks due to Urbanization and Climate Change in the Turnhout Valley of Belgium.</w:t>
      </w:r>
      <w:r w:rsidRPr="004D5E1E">
        <w:rPr>
          <w:rFonts w:ascii="Palatino" w:hAnsi="Palatino"/>
          <w:bCs/>
          <w:sz w:val="17"/>
          <w:szCs w:val="17"/>
        </w:rPr>
        <w:t> </w:t>
      </w:r>
      <w:r w:rsidRPr="004D5E1E">
        <w:rPr>
          <w:rFonts w:ascii="Palatino" w:hAnsi="Palatino"/>
          <w:bCs/>
          <w:i/>
          <w:iCs/>
          <w:sz w:val="17"/>
          <w:szCs w:val="17"/>
        </w:rPr>
        <w:t>ABC Journal Of Advanced Research, 3</w:t>
      </w:r>
      <w:r w:rsidRPr="004D5E1E">
        <w:rPr>
          <w:rFonts w:ascii="Palatino" w:hAnsi="Palatino"/>
          <w:bCs/>
          <w:color w:val="000000" w:themeColor="text1"/>
          <w:sz w:val="17"/>
          <w:szCs w:val="17"/>
        </w:rPr>
        <w:t>(1), 14-23. Retrieved from</w:t>
      </w:r>
      <w:hyperlink r:id="rId11" w:tgtFrame="_new" w:history="1">
        <w:r w:rsidRPr="004D5E1E">
          <w:rPr>
            <w:rFonts w:ascii="Palatino" w:hAnsi="Palatino"/>
            <w:bCs/>
            <w:sz w:val="17"/>
            <w:szCs w:val="17"/>
          </w:rPr>
          <w:t>http://journals.abc.us.org/index.php/abcjar/article/view/5.2</w:t>
        </w:r>
      </w:hyperlink>
    </w:p>
    <w:p w:rsidR="004D5E1E" w:rsidRPr="004D5E1E" w:rsidRDefault="004D5E1E" w:rsidP="00DA7F8B">
      <w:pPr>
        <w:ind w:left="360" w:hanging="360"/>
        <w:jc w:val="both"/>
        <w:rPr>
          <w:rFonts w:ascii="Palatino" w:hAnsi="Palatino"/>
          <w:color w:val="000000" w:themeColor="text1"/>
          <w:sz w:val="17"/>
          <w:szCs w:val="17"/>
        </w:rPr>
      </w:pPr>
      <w:r w:rsidRPr="004D5E1E">
        <w:rPr>
          <w:rFonts w:ascii="Palatino" w:hAnsi="Palatino"/>
          <w:color w:val="000000" w:themeColor="text1"/>
          <w:spacing w:val="2"/>
          <w:kern w:val="16"/>
          <w:position w:val="1"/>
          <w:sz w:val="17"/>
          <w:szCs w:val="17"/>
        </w:rPr>
        <w:t>Asebe</w:t>
      </w:r>
      <w:r w:rsidRPr="004D5E1E">
        <w:rPr>
          <w:rFonts w:ascii="Palatino" w:hAnsi="Palatino"/>
          <w:color w:val="000000" w:themeColor="text1"/>
          <w:sz w:val="17"/>
          <w:szCs w:val="17"/>
        </w:rPr>
        <w:t xml:space="preserve"> G, Ameni G and Tafess K. 2014. </w:t>
      </w:r>
      <w:r w:rsidRPr="004D5E1E">
        <w:rPr>
          <w:rFonts w:ascii="Palatino" w:hAnsi="Palatino"/>
          <w:bCs/>
          <w:color w:val="000000" w:themeColor="text1"/>
          <w:sz w:val="17"/>
          <w:szCs w:val="17"/>
        </w:rPr>
        <w:t>Ten years tuberculosis trend in Gambella Regional Hospital, South Western Ethiopia.</w:t>
      </w:r>
      <w:r w:rsidRPr="004D5E1E">
        <w:rPr>
          <w:rFonts w:ascii="Palatino" w:hAnsi="Palatino"/>
          <w:color w:val="000000" w:themeColor="text1"/>
          <w:sz w:val="17"/>
          <w:szCs w:val="17"/>
        </w:rPr>
        <w:t> </w:t>
      </w:r>
      <w:r w:rsidRPr="004D5E1E">
        <w:rPr>
          <w:rFonts w:ascii="Palatino" w:hAnsi="Palatino"/>
          <w:i/>
          <w:iCs/>
          <w:color w:val="000000" w:themeColor="text1"/>
          <w:sz w:val="17"/>
          <w:szCs w:val="17"/>
        </w:rPr>
        <w:t>Malaysian Journal of Medical and Biological Research,</w:t>
      </w:r>
      <w:r w:rsidRPr="004D5E1E">
        <w:rPr>
          <w:rFonts w:ascii="Palatino" w:hAnsi="Palatino"/>
          <w:color w:val="000000" w:themeColor="text1"/>
          <w:sz w:val="17"/>
          <w:szCs w:val="17"/>
        </w:rPr>
        <w:t> 1, 18-24.</w:t>
      </w:r>
    </w:p>
    <w:p w:rsidR="004D5E1E" w:rsidRPr="004D5E1E" w:rsidRDefault="004D5E1E" w:rsidP="00DA7F8B">
      <w:pPr>
        <w:pStyle w:val="ListParagraph"/>
        <w:spacing w:after="0" w:line="240" w:lineRule="auto"/>
        <w:ind w:left="360" w:hanging="360"/>
        <w:jc w:val="both"/>
        <w:outlineLvl w:val="2"/>
        <w:rPr>
          <w:rFonts w:ascii="Palatino" w:hAnsi="Palatino"/>
          <w:color w:val="000000" w:themeColor="text1"/>
          <w:sz w:val="17"/>
          <w:szCs w:val="17"/>
          <w:shd w:val="clear" w:color="auto" w:fill="FFFFFF"/>
        </w:rPr>
      </w:pPr>
      <w:r w:rsidRPr="004D5E1E">
        <w:rPr>
          <w:rFonts w:ascii="Palatino" w:eastAsia="Times New Roman" w:hAnsi="Palatino"/>
          <w:bCs/>
          <w:color w:val="000000" w:themeColor="text1"/>
          <w:sz w:val="17"/>
          <w:szCs w:val="17"/>
          <w:shd w:val="clear" w:color="auto" w:fill="FFFFFF"/>
        </w:rPr>
        <w:t>Awan</w:t>
      </w:r>
      <w:r w:rsidRPr="004D5E1E">
        <w:rPr>
          <w:rFonts w:ascii="Palatino" w:hAnsi="Palatino"/>
          <w:color w:val="000000" w:themeColor="text1"/>
          <w:sz w:val="17"/>
          <w:szCs w:val="17"/>
          <w:shd w:val="clear" w:color="auto" w:fill="FFFFFF"/>
        </w:rPr>
        <w:t>, A.G. (2014) “Environmental Challenges to South Asian countries,” Asian Accounting and Auditing Advancement, V0l 3, No.1, 2013: 84-103.</w:t>
      </w:r>
    </w:p>
    <w:p w:rsidR="004D5E1E" w:rsidRPr="004D5E1E" w:rsidRDefault="004D5E1E" w:rsidP="00A355B3">
      <w:pPr>
        <w:pStyle w:val="Default"/>
        <w:ind w:left="360" w:hanging="360"/>
        <w:rPr>
          <w:rFonts w:ascii="Palatino" w:hAnsi="Palatino"/>
          <w:sz w:val="17"/>
          <w:szCs w:val="17"/>
        </w:rPr>
      </w:pPr>
      <w:r w:rsidRPr="004D5E1E">
        <w:rPr>
          <w:rFonts w:ascii="Palatino" w:hAnsi="Palatino"/>
          <w:sz w:val="17"/>
          <w:szCs w:val="17"/>
        </w:rPr>
        <w:t>Directorate General of Health Services, 2011-Operational plan on Community- based health care</w:t>
      </w:r>
    </w:p>
    <w:p w:rsidR="004D5E1E" w:rsidRPr="004D5E1E" w:rsidRDefault="004D5E1E" w:rsidP="00DA7F8B">
      <w:pPr>
        <w:ind w:left="360" w:hanging="360"/>
        <w:jc w:val="both"/>
        <w:rPr>
          <w:rFonts w:ascii="Palatino" w:hAnsi="Palatino"/>
          <w:color w:val="000000" w:themeColor="text1"/>
          <w:sz w:val="17"/>
          <w:szCs w:val="17"/>
        </w:rPr>
      </w:pPr>
      <w:r w:rsidRPr="004D5E1E">
        <w:rPr>
          <w:rFonts w:ascii="Palatino" w:hAnsi="Palatino"/>
          <w:bCs/>
          <w:color w:val="000000" w:themeColor="text1"/>
          <w:sz w:val="17"/>
          <w:szCs w:val="17"/>
        </w:rPr>
        <w:t>Ghafoor</w:t>
      </w:r>
      <w:r w:rsidRPr="004D5E1E">
        <w:rPr>
          <w:rFonts w:ascii="Palatino" w:hAnsi="Palatino"/>
          <w:color w:val="000000" w:themeColor="text1"/>
          <w:sz w:val="17"/>
          <w:szCs w:val="17"/>
        </w:rPr>
        <w:t xml:space="preserve"> A and Khan AA. 2014. </w:t>
      </w:r>
      <w:r w:rsidRPr="004D5E1E">
        <w:rPr>
          <w:rFonts w:ascii="Palatino" w:hAnsi="Palatino"/>
          <w:bCs/>
          <w:color w:val="000000" w:themeColor="text1"/>
          <w:sz w:val="17"/>
          <w:szCs w:val="17"/>
        </w:rPr>
        <w:t>Emperical Study about Fears and Misconceptions of Aids and Hepatitis among Medical Students.</w:t>
      </w:r>
      <w:r w:rsidRPr="004D5E1E">
        <w:rPr>
          <w:rFonts w:ascii="Palatino" w:hAnsi="Palatino"/>
          <w:color w:val="000000" w:themeColor="text1"/>
          <w:sz w:val="17"/>
          <w:szCs w:val="17"/>
        </w:rPr>
        <w:t> </w:t>
      </w:r>
      <w:r w:rsidRPr="004D5E1E">
        <w:rPr>
          <w:rFonts w:ascii="Palatino" w:hAnsi="Palatino"/>
          <w:i/>
          <w:iCs/>
          <w:color w:val="000000" w:themeColor="text1"/>
          <w:sz w:val="17"/>
          <w:szCs w:val="17"/>
        </w:rPr>
        <w:t>Malaysian Journal of Medical and Biological Research,</w:t>
      </w:r>
      <w:r w:rsidRPr="004D5E1E">
        <w:rPr>
          <w:rFonts w:ascii="Palatino" w:hAnsi="Palatino"/>
          <w:color w:val="000000" w:themeColor="text1"/>
          <w:sz w:val="17"/>
          <w:szCs w:val="17"/>
        </w:rPr>
        <w:t> 1, 25-34.</w:t>
      </w:r>
    </w:p>
    <w:p w:rsidR="004D5E1E" w:rsidRPr="004D5E1E" w:rsidRDefault="004D5E1E" w:rsidP="00DA7F8B">
      <w:pPr>
        <w:ind w:left="360" w:hanging="360"/>
        <w:jc w:val="both"/>
        <w:rPr>
          <w:rFonts w:ascii="Palatino" w:hAnsi="Palatino"/>
          <w:bCs/>
          <w:color w:val="000000" w:themeColor="text1"/>
          <w:sz w:val="17"/>
          <w:szCs w:val="17"/>
        </w:rPr>
      </w:pPr>
      <w:r w:rsidRPr="004D5E1E">
        <w:rPr>
          <w:rFonts w:ascii="Palatino" w:hAnsi="Palatino"/>
          <w:bCs/>
          <w:color w:val="000000" w:themeColor="text1"/>
          <w:sz w:val="17"/>
          <w:szCs w:val="17"/>
        </w:rPr>
        <w:t>Hussain, B., Chaudhry, W., &amp; Askar, A. (2012). From Providing ‘Alternative Punishment’ to Offering ‘Punishment in the Community’: The History and Development of Community Penalties in Britain.</w:t>
      </w:r>
      <w:r w:rsidRPr="004D5E1E">
        <w:rPr>
          <w:rFonts w:ascii="Palatino" w:hAnsi="Palatino"/>
          <w:bCs/>
          <w:sz w:val="17"/>
          <w:szCs w:val="17"/>
        </w:rPr>
        <w:t> </w:t>
      </w:r>
      <w:r w:rsidRPr="004D5E1E">
        <w:rPr>
          <w:rFonts w:ascii="Palatino" w:hAnsi="Palatino"/>
          <w:bCs/>
          <w:i/>
          <w:iCs/>
          <w:sz w:val="17"/>
          <w:szCs w:val="17"/>
        </w:rPr>
        <w:t>ABC Journal Of Advanced Research, 1</w:t>
      </w:r>
      <w:r w:rsidRPr="004D5E1E">
        <w:rPr>
          <w:rFonts w:ascii="Palatino" w:hAnsi="Palatino"/>
          <w:bCs/>
          <w:color w:val="000000" w:themeColor="text1"/>
          <w:sz w:val="17"/>
          <w:szCs w:val="17"/>
        </w:rPr>
        <w:t>(2), 15-22. Retrieved from</w:t>
      </w:r>
      <w:r w:rsidRPr="004D5E1E">
        <w:rPr>
          <w:rFonts w:ascii="Palatino" w:hAnsi="Palatino"/>
          <w:bCs/>
          <w:sz w:val="17"/>
          <w:szCs w:val="17"/>
        </w:rPr>
        <w:t> </w:t>
      </w:r>
      <w:hyperlink r:id="rId12" w:tgtFrame="_new" w:history="1">
        <w:r w:rsidRPr="004D5E1E">
          <w:rPr>
            <w:rFonts w:ascii="Palatino" w:hAnsi="Palatino"/>
            <w:bCs/>
            <w:sz w:val="17"/>
            <w:szCs w:val="17"/>
          </w:rPr>
          <w:t>http://journals.abc.us.org/index.php/abcjar/article/view/2.2</w:t>
        </w:r>
      </w:hyperlink>
    </w:p>
    <w:p w:rsidR="004D5E1E" w:rsidRPr="004D5E1E" w:rsidRDefault="004D5E1E" w:rsidP="00DA7F8B">
      <w:pPr>
        <w:ind w:left="360" w:hanging="360"/>
        <w:jc w:val="both"/>
        <w:rPr>
          <w:rFonts w:ascii="Palatino" w:hAnsi="Palatino"/>
          <w:bCs/>
          <w:color w:val="000000" w:themeColor="text1"/>
          <w:sz w:val="17"/>
          <w:szCs w:val="17"/>
        </w:rPr>
      </w:pPr>
      <w:r w:rsidRPr="004D5E1E">
        <w:rPr>
          <w:rFonts w:ascii="Palatino" w:hAnsi="Palatino"/>
          <w:bCs/>
          <w:color w:val="000000" w:themeColor="text1"/>
          <w:sz w:val="17"/>
          <w:szCs w:val="17"/>
        </w:rPr>
        <w:t>Lashari, N., &amp; Mohyuddin, A. (2012). Economic Activities among Barra Community in Sindh, Pakistan: A Case study of Matli Town, District Badin.</w:t>
      </w:r>
      <w:r w:rsidRPr="004D5E1E">
        <w:rPr>
          <w:rFonts w:ascii="Palatino" w:hAnsi="Palatino"/>
          <w:bCs/>
          <w:sz w:val="17"/>
          <w:szCs w:val="17"/>
        </w:rPr>
        <w:t> </w:t>
      </w:r>
      <w:r w:rsidRPr="004D5E1E">
        <w:rPr>
          <w:rFonts w:ascii="Palatino" w:hAnsi="Palatino"/>
          <w:bCs/>
          <w:i/>
          <w:iCs/>
          <w:sz w:val="17"/>
          <w:szCs w:val="17"/>
        </w:rPr>
        <w:t>ABC Journal Of Advanced Research, 1</w:t>
      </w:r>
      <w:r w:rsidRPr="004D5E1E">
        <w:rPr>
          <w:rFonts w:ascii="Palatino" w:hAnsi="Palatino"/>
          <w:bCs/>
          <w:color w:val="000000" w:themeColor="text1"/>
          <w:sz w:val="17"/>
          <w:szCs w:val="17"/>
        </w:rPr>
        <w:t>(2), 23-31. Retrieved from</w:t>
      </w:r>
      <w:hyperlink r:id="rId13" w:tgtFrame="_new" w:history="1">
        <w:r w:rsidRPr="004D5E1E">
          <w:rPr>
            <w:rFonts w:ascii="Palatino" w:hAnsi="Palatino"/>
            <w:bCs/>
            <w:sz w:val="17"/>
            <w:szCs w:val="17"/>
          </w:rPr>
          <w:t>http://journals.abc.us.org/index.php/abcjar/article/view/2.3</w:t>
        </w:r>
      </w:hyperlink>
    </w:p>
    <w:p w:rsidR="004D5E1E" w:rsidRPr="004D5E1E" w:rsidRDefault="004D5E1E" w:rsidP="00DA7F8B">
      <w:pPr>
        <w:ind w:left="360" w:hanging="360"/>
        <w:jc w:val="both"/>
        <w:rPr>
          <w:rFonts w:ascii="Palatino" w:hAnsi="Palatino"/>
          <w:bCs/>
          <w:color w:val="000000" w:themeColor="text1"/>
          <w:sz w:val="17"/>
          <w:szCs w:val="17"/>
        </w:rPr>
      </w:pPr>
      <w:r w:rsidRPr="004D5E1E">
        <w:rPr>
          <w:rFonts w:ascii="Palatino" w:hAnsi="Palatino"/>
          <w:bCs/>
          <w:color w:val="000000" w:themeColor="text1"/>
          <w:sz w:val="17"/>
          <w:szCs w:val="17"/>
        </w:rPr>
        <w:t>Masanja, M., &amp; Msuya, J. (2014). Social Changes Imposed by HIV and AIDS in Rural Areas: An Empirical Evidence of Sex Education in Maswa District, Tanzania.</w:t>
      </w:r>
      <w:r w:rsidRPr="004D5E1E">
        <w:rPr>
          <w:rFonts w:ascii="Palatino" w:hAnsi="Palatino"/>
          <w:bCs/>
          <w:sz w:val="17"/>
          <w:szCs w:val="17"/>
        </w:rPr>
        <w:t> </w:t>
      </w:r>
      <w:r w:rsidRPr="004D5E1E">
        <w:rPr>
          <w:rFonts w:ascii="Palatino" w:hAnsi="Palatino"/>
          <w:bCs/>
          <w:i/>
          <w:iCs/>
          <w:sz w:val="17"/>
          <w:szCs w:val="17"/>
        </w:rPr>
        <w:t>Asian Journal Of Applied Science And Engineering, 3</w:t>
      </w:r>
      <w:r w:rsidRPr="004D5E1E">
        <w:rPr>
          <w:rFonts w:ascii="Palatino" w:hAnsi="Palatino"/>
          <w:bCs/>
          <w:color w:val="000000" w:themeColor="text1"/>
          <w:sz w:val="17"/>
          <w:szCs w:val="17"/>
        </w:rPr>
        <w:t>(4), 49-60. Retrieved from</w:t>
      </w:r>
      <w:r w:rsidRPr="004D5E1E">
        <w:rPr>
          <w:rFonts w:ascii="Palatino" w:hAnsi="Palatino"/>
          <w:bCs/>
          <w:sz w:val="17"/>
          <w:szCs w:val="17"/>
        </w:rPr>
        <w:t> </w:t>
      </w:r>
      <w:hyperlink r:id="rId14" w:tgtFrame="_new" w:history="1">
        <w:r w:rsidRPr="004D5E1E">
          <w:rPr>
            <w:rFonts w:ascii="Palatino" w:hAnsi="Palatino"/>
            <w:bCs/>
            <w:sz w:val="17"/>
            <w:szCs w:val="17"/>
          </w:rPr>
          <w:t>http://journals.abc.us.org/index.php/ajase/article/view/8.6</w:t>
        </w:r>
      </w:hyperlink>
    </w:p>
    <w:p w:rsidR="004D5E1E" w:rsidRPr="004D5E1E" w:rsidRDefault="004D5E1E" w:rsidP="00A355B3">
      <w:pPr>
        <w:ind w:left="360" w:hanging="360"/>
        <w:jc w:val="both"/>
        <w:rPr>
          <w:rFonts w:ascii="Palatino" w:hAnsi="Palatino"/>
          <w:bCs/>
          <w:sz w:val="17"/>
          <w:szCs w:val="17"/>
        </w:rPr>
      </w:pPr>
      <w:r w:rsidRPr="004D5E1E">
        <w:rPr>
          <w:rFonts w:ascii="Palatino" w:hAnsi="Palatino"/>
          <w:bCs/>
          <w:sz w:val="17"/>
          <w:szCs w:val="17"/>
        </w:rPr>
        <w:t>Millat MH, Jahan MU, Hasan M, Alam K, Hossain, MM, Miah MSBangladesh Med Res Counc Bull 2011; 37: 76-77</w:t>
      </w:r>
    </w:p>
    <w:p w:rsidR="004D5E1E" w:rsidRPr="004D5E1E" w:rsidRDefault="004D5E1E" w:rsidP="00A355B3">
      <w:pPr>
        <w:ind w:left="360" w:hanging="360"/>
        <w:rPr>
          <w:rFonts w:ascii="Palatino" w:hAnsi="Palatino"/>
          <w:sz w:val="17"/>
          <w:szCs w:val="17"/>
        </w:rPr>
      </w:pPr>
      <w:r w:rsidRPr="004D5E1E">
        <w:rPr>
          <w:rFonts w:ascii="Palatino" w:hAnsi="Palatino"/>
          <w:sz w:val="17"/>
          <w:szCs w:val="17"/>
        </w:rPr>
        <w:t>Nargis M, Hassan SMN, Alam KS, Hena IA. Health workforces in the community clinics of Bangladesh, 2010.</w:t>
      </w:r>
    </w:p>
    <w:p w:rsidR="004D5E1E" w:rsidRPr="004D5E1E" w:rsidRDefault="004D5E1E" w:rsidP="00A355B3">
      <w:pPr>
        <w:ind w:left="360" w:hanging="360"/>
        <w:rPr>
          <w:rFonts w:ascii="Palatino" w:hAnsi="Palatino"/>
          <w:sz w:val="17"/>
          <w:szCs w:val="17"/>
        </w:rPr>
      </w:pPr>
      <w:r w:rsidRPr="004D5E1E">
        <w:rPr>
          <w:rFonts w:ascii="Palatino" w:hAnsi="Palatino"/>
          <w:i/>
          <w:iCs/>
          <w:sz w:val="17"/>
          <w:szCs w:val="17"/>
        </w:rPr>
        <w:t>National Health Accounts 2003</w:t>
      </w:r>
    </w:p>
    <w:p w:rsidR="004D5E1E" w:rsidRPr="004D5E1E" w:rsidRDefault="004D5E1E" w:rsidP="00A355B3">
      <w:pPr>
        <w:ind w:left="360" w:hanging="360"/>
        <w:rPr>
          <w:rFonts w:ascii="Palatino" w:hAnsi="Palatino"/>
          <w:sz w:val="17"/>
          <w:szCs w:val="17"/>
        </w:rPr>
      </w:pPr>
      <w:r w:rsidRPr="004D5E1E">
        <w:rPr>
          <w:rFonts w:ascii="Palatino" w:hAnsi="Palatino"/>
          <w:sz w:val="17"/>
          <w:szCs w:val="17"/>
        </w:rPr>
        <w:t>Normand C, Iftikar MH &amp; Rahman SA. Assessment of the community clinics: effects on service delivery, quality and utilization of services. Health Systems Development Programme, 2002.</w:t>
      </w:r>
    </w:p>
    <w:p w:rsidR="004D5E1E" w:rsidRPr="004D5E1E" w:rsidRDefault="004D5E1E" w:rsidP="00DA7F8B">
      <w:pPr>
        <w:ind w:left="360" w:hanging="360"/>
        <w:jc w:val="both"/>
        <w:rPr>
          <w:rFonts w:ascii="Palatino" w:hAnsi="Palatino"/>
          <w:bCs/>
          <w:color w:val="000000" w:themeColor="text1"/>
          <w:sz w:val="17"/>
          <w:szCs w:val="17"/>
        </w:rPr>
      </w:pPr>
      <w:r w:rsidRPr="004D5E1E">
        <w:rPr>
          <w:rFonts w:ascii="Palatino" w:hAnsi="Palatino"/>
          <w:bCs/>
          <w:color w:val="000000" w:themeColor="text1"/>
          <w:sz w:val="17"/>
          <w:szCs w:val="17"/>
        </w:rPr>
        <w:t>Roshan K., M. (2014). Contextualizing Power Politics of Tamasha Art and Female Suffering in Dalit Autobiography.</w:t>
      </w:r>
      <w:r w:rsidRPr="004D5E1E">
        <w:rPr>
          <w:rFonts w:ascii="Palatino" w:hAnsi="Palatino"/>
          <w:bCs/>
          <w:i/>
          <w:iCs/>
          <w:sz w:val="17"/>
          <w:szCs w:val="17"/>
        </w:rPr>
        <w:t>Asian Journal Of Humanity, Art And Literature, 1</w:t>
      </w:r>
      <w:r w:rsidRPr="004D5E1E">
        <w:rPr>
          <w:rFonts w:ascii="Palatino" w:hAnsi="Palatino"/>
          <w:bCs/>
          <w:color w:val="000000" w:themeColor="text1"/>
          <w:sz w:val="17"/>
          <w:szCs w:val="17"/>
        </w:rPr>
        <w:t xml:space="preserve">(2), 77-83. Retrieved from </w:t>
      </w:r>
      <w:hyperlink r:id="rId15" w:tgtFrame="_new" w:history="1">
        <w:r w:rsidRPr="004D5E1E">
          <w:rPr>
            <w:rFonts w:ascii="Palatino" w:hAnsi="Palatino"/>
            <w:bCs/>
            <w:sz w:val="17"/>
            <w:szCs w:val="17"/>
          </w:rPr>
          <w:t>http://journals.abc.us.org/index.php/ajhal/article/view/Roshan</w:t>
        </w:r>
      </w:hyperlink>
    </w:p>
    <w:p w:rsidR="004D5E1E" w:rsidRPr="004D5E1E" w:rsidRDefault="004D5E1E" w:rsidP="00DA7F8B">
      <w:pPr>
        <w:ind w:left="360" w:hanging="360"/>
        <w:jc w:val="both"/>
        <w:rPr>
          <w:rFonts w:ascii="Palatino" w:hAnsi="Palatino"/>
          <w:bCs/>
          <w:color w:val="000000" w:themeColor="text1"/>
          <w:sz w:val="17"/>
          <w:szCs w:val="17"/>
        </w:rPr>
      </w:pPr>
      <w:r w:rsidRPr="004D5E1E">
        <w:rPr>
          <w:rFonts w:ascii="Palatino" w:hAnsi="Palatino"/>
          <w:bCs/>
          <w:color w:val="000000" w:themeColor="text1"/>
          <w:sz w:val="17"/>
          <w:szCs w:val="17"/>
        </w:rPr>
        <w:t>Sadomba, W., &amp; Zinyemba, L. (2014). Socio-cultural Foundations of Caregiver Institutions: Lineage and Community Networks in Zimbabwe’s Health Care System.</w:t>
      </w:r>
      <w:r w:rsidRPr="004D5E1E">
        <w:rPr>
          <w:rFonts w:ascii="Palatino" w:hAnsi="Palatino"/>
          <w:bCs/>
          <w:sz w:val="17"/>
          <w:szCs w:val="17"/>
        </w:rPr>
        <w:t> </w:t>
      </w:r>
      <w:r w:rsidRPr="004D5E1E">
        <w:rPr>
          <w:rFonts w:ascii="Palatino" w:hAnsi="Palatino"/>
          <w:bCs/>
          <w:i/>
          <w:iCs/>
          <w:sz w:val="17"/>
          <w:szCs w:val="17"/>
        </w:rPr>
        <w:t>Asian Journal Of Humanity, Art And Literature, 1</w:t>
      </w:r>
      <w:r w:rsidRPr="004D5E1E">
        <w:rPr>
          <w:rFonts w:ascii="Palatino" w:hAnsi="Palatino"/>
          <w:bCs/>
          <w:color w:val="000000" w:themeColor="text1"/>
          <w:sz w:val="17"/>
          <w:szCs w:val="17"/>
        </w:rPr>
        <w:t>(3), 169-185. Retrieved from</w:t>
      </w:r>
      <w:r w:rsidRPr="004D5E1E">
        <w:rPr>
          <w:rFonts w:ascii="Palatino" w:hAnsi="Palatino"/>
          <w:bCs/>
          <w:sz w:val="17"/>
          <w:szCs w:val="17"/>
        </w:rPr>
        <w:t> </w:t>
      </w:r>
      <w:hyperlink r:id="rId16" w:tgtFrame="_new" w:history="1">
        <w:r w:rsidRPr="004D5E1E">
          <w:rPr>
            <w:rFonts w:ascii="Palatino" w:hAnsi="Palatino"/>
            <w:bCs/>
            <w:sz w:val="17"/>
            <w:szCs w:val="17"/>
          </w:rPr>
          <w:t>http://journals.abc.us.org/index.php/ajhal/article/view/Sadomba</w:t>
        </w:r>
      </w:hyperlink>
    </w:p>
    <w:p w:rsidR="004D5E1E" w:rsidRPr="004D5E1E" w:rsidRDefault="004D5E1E" w:rsidP="00DA7F8B">
      <w:pPr>
        <w:ind w:left="360" w:hanging="360"/>
        <w:jc w:val="both"/>
        <w:rPr>
          <w:rFonts w:ascii="Palatino" w:hAnsi="Palatino"/>
          <w:bCs/>
          <w:color w:val="000000" w:themeColor="text1"/>
          <w:sz w:val="17"/>
          <w:szCs w:val="17"/>
        </w:rPr>
      </w:pPr>
      <w:r w:rsidRPr="004D5E1E">
        <w:rPr>
          <w:rFonts w:ascii="Palatino" w:hAnsi="Palatino"/>
          <w:bCs/>
          <w:color w:val="000000" w:themeColor="text1"/>
          <w:sz w:val="17"/>
          <w:szCs w:val="17"/>
        </w:rPr>
        <w:t>Seid, M. (2013). Community Perception and Indigenous Adaptive Response to Climate Variability at Tehuledere Woreda, South Wollo.</w:t>
      </w:r>
      <w:r w:rsidRPr="004D5E1E">
        <w:rPr>
          <w:rFonts w:ascii="Palatino" w:hAnsi="Palatino"/>
          <w:bCs/>
          <w:sz w:val="17"/>
          <w:szCs w:val="17"/>
        </w:rPr>
        <w:t> </w:t>
      </w:r>
      <w:r w:rsidRPr="004D5E1E">
        <w:rPr>
          <w:rFonts w:ascii="Palatino" w:hAnsi="Palatino"/>
          <w:bCs/>
          <w:i/>
          <w:iCs/>
          <w:sz w:val="17"/>
          <w:szCs w:val="17"/>
        </w:rPr>
        <w:t>Engineering International, 1</w:t>
      </w:r>
      <w:r w:rsidRPr="004D5E1E">
        <w:rPr>
          <w:rFonts w:ascii="Palatino" w:hAnsi="Palatino"/>
          <w:bCs/>
          <w:color w:val="000000" w:themeColor="text1"/>
          <w:sz w:val="17"/>
          <w:szCs w:val="17"/>
        </w:rPr>
        <w:t xml:space="preserve">(2), 18-26. Retrieved from </w:t>
      </w:r>
      <w:hyperlink r:id="rId17" w:tgtFrame="_new" w:history="1">
        <w:r w:rsidRPr="004D5E1E">
          <w:rPr>
            <w:rFonts w:ascii="Palatino" w:hAnsi="Palatino"/>
            <w:bCs/>
            <w:sz w:val="17"/>
            <w:szCs w:val="17"/>
          </w:rPr>
          <w:t>http://journals.abc.us.org/index.php/ei/article/view/2.2%281%29</w:t>
        </w:r>
      </w:hyperlink>
    </w:p>
    <w:p w:rsidR="004D5E1E" w:rsidRPr="004D5E1E" w:rsidRDefault="004D5E1E" w:rsidP="00A355B3">
      <w:pPr>
        <w:jc w:val="both"/>
        <w:rPr>
          <w:rFonts w:ascii="Palatino" w:hAnsi="Palatino"/>
          <w:sz w:val="17"/>
          <w:szCs w:val="17"/>
          <w:lang w:bidi="bn-BD"/>
        </w:rPr>
      </w:pPr>
      <w:r w:rsidRPr="004D5E1E">
        <w:rPr>
          <w:rFonts w:ascii="Palatino" w:hAnsi="Palatino"/>
          <w:bCs/>
          <w:sz w:val="17"/>
          <w:szCs w:val="17"/>
        </w:rPr>
        <w:t>Sukumar Sarker ,Ziaul Islam, Shahed Hossain, Rumana Akhter Saifi, Nirod Chandra Saha Monowar Jahan, Hosne Ara Begum, Subrata Routh-Operations Research on ESP Delivery and Community Clinics in Bangladesh</w:t>
      </w:r>
    </w:p>
    <w:p w:rsidR="004D5E1E" w:rsidRPr="004D5E1E" w:rsidRDefault="004D5E1E" w:rsidP="00DA7F8B">
      <w:pPr>
        <w:ind w:left="360" w:hanging="360"/>
        <w:jc w:val="both"/>
        <w:rPr>
          <w:rFonts w:ascii="Palatino" w:hAnsi="Palatino"/>
          <w:bCs/>
          <w:color w:val="000000" w:themeColor="text1"/>
          <w:sz w:val="17"/>
          <w:szCs w:val="17"/>
        </w:rPr>
      </w:pPr>
      <w:r w:rsidRPr="004D5E1E">
        <w:rPr>
          <w:rFonts w:ascii="Palatino" w:hAnsi="Palatino"/>
          <w:bCs/>
          <w:color w:val="000000" w:themeColor="text1"/>
          <w:sz w:val="17"/>
          <w:szCs w:val="17"/>
        </w:rPr>
        <w:t>Tabassum, S., &amp; Sharmin, F. (2013). Accessibility Analysis of Parks at Urban Neighborhood: The Case of Dhaka.</w:t>
      </w:r>
      <w:r w:rsidRPr="004D5E1E">
        <w:rPr>
          <w:rFonts w:ascii="Palatino" w:hAnsi="Palatino"/>
          <w:bCs/>
          <w:i/>
          <w:iCs/>
          <w:sz w:val="17"/>
          <w:szCs w:val="17"/>
        </w:rPr>
        <w:t>Asian Journal Of Applied Science And Engineering, 2</w:t>
      </w:r>
      <w:r w:rsidRPr="004D5E1E">
        <w:rPr>
          <w:rFonts w:ascii="Palatino" w:hAnsi="Palatino"/>
          <w:bCs/>
          <w:color w:val="000000" w:themeColor="text1"/>
          <w:sz w:val="17"/>
          <w:szCs w:val="17"/>
        </w:rPr>
        <w:t>(2), 48-61. Retrieved from</w:t>
      </w:r>
      <w:hyperlink r:id="rId18" w:tgtFrame="_new" w:history="1">
        <w:r w:rsidRPr="004D5E1E">
          <w:rPr>
            <w:rFonts w:ascii="Palatino" w:hAnsi="Palatino"/>
            <w:bCs/>
            <w:sz w:val="17"/>
            <w:szCs w:val="17"/>
          </w:rPr>
          <w:t>http://journals.abc.us.org/index.php/ajase/article/view/4.4pdf</w:t>
        </w:r>
      </w:hyperlink>
    </w:p>
    <w:p w:rsidR="004D5E1E" w:rsidRPr="004D5E1E" w:rsidRDefault="004D5E1E" w:rsidP="004D5E1E">
      <w:pPr>
        <w:ind w:left="360" w:hanging="360"/>
        <w:jc w:val="both"/>
        <w:rPr>
          <w:rFonts w:ascii="Palatino" w:hAnsi="Palatino"/>
          <w:color w:val="000000"/>
          <w:sz w:val="17"/>
          <w:szCs w:val="17"/>
        </w:rPr>
      </w:pPr>
      <w:r w:rsidRPr="004D5E1E">
        <w:rPr>
          <w:rFonts w:ascii="Palatino" w:hAnsi="Palatino"/>
          <w:sz w:val="17"/>
          <w:szCs w:val="17"/>
        </w:rPr>
        <w:t>Tania</w:t>
      </w:r>
      <w:r w:rsidRPr="004D5E1E">
        <w:rPr>
          <w:rFonts w:ascii="Palatino" w:hAnsi="Palatino"/>
          <w:color w:val="000000"/>
          <w:sz w:val="17"/>
          <w:szCs w:val="17"/>
        </w:rPr>
        <w:t xml:space="preserve"> F and Sultana N. 2014. </w:t>
      </w:r>
      <w:r w:rsidRPr="004D5E1E">
        <w:rPr>
          <w:rFonts w:ascii="Palatino" w:hAnsi="Palatino"/>
          <w:bCs/>
          <w:color w:val="404040"/>
          <w:sz w:val="17"/>
          <w:szCs w:val="17"/>
        </w:rPr>
        <w:t>Health Hazards of Garments Sector in Bangladesh: The Case Studies of Rana Plaza</w:t>
      </w:r>
      <w:r w:rsidRPr="004D5E1E">
        <w:rPr>
          <w:rFonts w:ascii="Palatino" w:hAnsi="Palatino"/>
          <w:b/>
          <w:bCs/>
          <w:color w:val="404040"/>
          <w:sz w:val="17"/>
          <w:szCs w:val="17"/>
        </w:rPr>
        <w:t>.</w:t>
      </w:r>
      <w:r w:rsidRPr="004D5E1E">
        <w:rPr>
          <w:rFonts w:ascii="Palatino" w:hAnsi="Palatino"/>
          <w:color w:val="000000"/>
          <w:sz w:val="17"/>
          <w:szCs w:val="17"/>
        </w:rPr>
        <w:t> </w:t>
      </w:r>
      <w:r w:rsidRPr="004D5E1E">
        <w:rPr>
          <w:rFonts w:ascii="Palatino" w:hAnsi="Palatino"/>
          <w:i/>
          <w:iCs/>
          <w:color w:val="000000"/>
          <w:sz w:val="17"/>
          <w:szCs w:val="17"/>
        </w:rPr>
        <w:t>Malaysian Journal of Medical and Biological Research,</w:t>
      </w:r>
      <w:r w:rsidRPr="004D5E1E">
        <w:rPr>
          <w:rFonts w:ascii="Palatino" w:hAnsi="Palatino"/>
          <w:color w:val="000000"/>
          <w:sz w:val="17"/>
          <w:szCs w:val="17"/>
        </w:rPr>
        <w:t> 1, 111-117.</w:t>
      </w:r>
    </w:p>
    <w:p w:rsidR="004D5E1E" w:rsidRPr="004D5E1E" w:rsidRDefault="004D5E1E" w:rsidP="00DA7F8B">
      <w:pPr>
        <w:ind w:left="360" w:hanging="360"/>
        <w:jc w:val="both"/>
        <w:rPr>
          <w:rFonts w:ascii="Palatino" w:hAnsi="Palatino"/>
          <w:color w:val="000000" w:themeColor="text1"/>
          <w:sz w:val="17"/>
          <w:szCs w:val="17"/>
        </w:rPr>
      </w:pPr>
      <w:r w:rsidRPr="004D5E1E">
        <w:rPr>
          <w:rFonts w:ascii="Palatino" w:hAnsi="Palatino"/>
          <w:color w:val="000000" w:themeColor="text1"/>
          <w:spacing w:val="2"/>
          <w:kern w:val="16"/>
          <w:position w:val="1"/>
          <w:sz w:val="17"/>
          <w:szCs w:val="17"/>
        </w:rPr>
        <w:t>Tulu</w:t>
      </w:r>
      <w:r w:rsidRPr="004D5E1E">
        <w:rPr>
          <w:rFonts w:ascii="Palatino" w:hAnsi="Palatino"/>
          <w:color w:val="000000" w:themeColor="text1"/>
          <w:sz w:val="17"/>
          <w:szCs w:val="17"/>
        </w:rPr>
        <w:t xml:space="preserve"> T and Kahissay MH. 2014. </w:t>
      </w:r>
      <w:r w:rsidRPr="004D5E1E">
        <w:rPr>
          <w:rFonts w:ascii="Palatino" w:hAnsi="Palatino"/>
          <w:bCs/>
          <w:color w:val="000000" w:themeColor="text1"/>
          <w:sz w:val="17"/>
          <w:szCs w:val="17"/>
        </w:rPr>
        <w:t>Assessment of Multidrug Resistance Tuberclosis Treatment Outcome in St. Petre’s Tuberclosis Specialized Hospital, Addis Ababa, Ethiopia.</w:t>
      </w:r>
      <w:r w:rsidRPr="004D5E1E">
        <w:rPr>
          <w:rFonts w:ascii="Palatino" w:hAnsi="Palatino"/>
          <w:color w:val="000000" w:themeColor="text1"/>
          <w:sz w:val="17"/>
          <w:szCs w:val="17"/>
        </w:rPr>
        <w:t> </w:t>
      </w:r>
      <w:r w:rsidRPr="004D5E1E">
        <w:rPr>
          <w:rFonts w:ascii="Palatino" w:hAnsi="Palatino"/>
          <w:i/>
          <w:iCs/>
          <w:color w:val="000000" w:themeColor="text1"/>
          <w:sz w:val="17"/>
          <w:szCs w:val="17"/>
        </w:rPr>
        <w:t>Malaysian Journal of Medical and Biological Research,</w:t>
      </w:r>
      <w:r w:rsidRPr="004D5E1E">
        <w:rPr>
          <w:rFonts w:ascii="Palatino" w:hAnsi="Palatino"/>
          <w:color w:val="000000" w:themeColor="text1"/>
          <w:sz w:val="17"/>
          <w:szCs w:val="17"/>
        </w:rPr>
        <w:t> 1, 97-107.</w:t>
      </w:r>
    </w:p>
    <w:p w:rsidR="004D5E1E" w:rsidRPr="004D5E1E" w:rsidRDefault="004D5E1E" w:rsidP="00DA7F8B">
      <w:pPr>
        <w:ind w:left="360" w:hanging="360"/>
        <w:jc w:val="both"/>
        <w:rPr>
          <w:rFonts w:ascii="Palatino" w:hAnsi="Palatino"/>
          <w:bCs/>
          <w:color w:val="000000" w:themeColor="text1"/>
          <w:sz w:val="17"/>
          <w:szCs w:val="17"/>
        </w:rPr>
      </w:pPr>
      <w:r w:rsidRPr="004D5E1E">
        <w:rPr>
          <w:rFonts w:ascii="Palatino" w:hAnsi="Palatino"/>
          <w:bCs/>
          <w:color w:val="000000" w:themeColor="text1"/>
          <w:sz w:val="17"/>
          <w:szCs w:val="17"/>
        </w:rPr>
        <w:t xml:space="preserve">UNAIDS (2010) </w:t>
      </w:r>
      <w:hyperlink r:id="rId19" w:history="1">
        <w:r w:rsidRPr="004D5E1E">
          <w:rPr>
            <w:rFonts w:ascii="Palatino" w:hAnsi="Palatino"/>
            <w:bCs/>
            <w:sz w:val="17"/>
            <w:szCs w:val="17"/>
          </w:rPr>
          <w:t>"Global Report Fact Sheet"</w:t>
        </w:r>
      </w:hyperlink>
      <w:r w:rsidRPr="004D5E1E">
        <w:rPr>
          <w:rFonts w:ascii="Palatino" w:hAnsi="Palatino"/>
          <w:bCs/>
          <w:color w:val="000000" w:themeColor="text1"/>
          <w:sz w:val="17"/>
          <w:szCs w:val="17"/>
        </w:rPr>
        <w:t>.</w:t>
      </w:r>
    </w:p>
    <w:p w:rsidR="004D5E1E" w:rsidRDefault="004D5E1E" w:rsidP="00DA7F8B">
      <w:pPr>
        <w:ind w:left="360" w:hanging="360"/>
        <w:jc w:val="both"/>
        <w:rPr>
          <w:rFonts w:ascii="Palatino" w:hAnsi="Palatino"/>
          <w:color w:val="000000" w:themeColor="text1"/>
          <w:sz w:val="17"/>
          <w:szCs w:val="17"/>
        </w:rPr>
      </w:pPr>
      <w:r w:rsidRPr="004D5E1E">
        <w:rPr>
          <w:rFonts w:ascii="Palatino" w:hAnsi="Palatino"/>
          <w:bCs/>
          <w:color w:val="000000" w:themeColor="text1"/>
          <w:sz w:val="17"/>
          <w:szCs w:val="17"/>
        </w:rPr>
        <w:t>Zahan, N. (2013). HIV/AIDS Risk among the Children of Bangladesh. </w:t>
      </w:r>
      <w:r w:rsidRPr="004D5E1E">
        <w:rPr>
          <w:rFonts w:ascii="Palatino" w:hAnsi="Palatino"/>
          <w:bCs/>
          <w:i/>
          <w:iCs/>
          <w:color w:val="000000" w:themeColor="text1"/>
          <w:sz w:val="17"/>
          <w:szCs w:val="17"/>
        </w:rPr>
        <w:t>ABC Journal Of Advanced Research, 2</w:t>
      </w:r>
      <w:r w:rsidRPr="004D5E1E">
        <w:rPr>
          <w:rFonts w:ascii="Palatino" w:hAnsi="Palatino"/>
          <w:bCs/>
          <w:color w:val="000000" w:themeColor="text1"/>
          <w:sz w:val="17"/>
          <w:szCs w:val="17"/>
        </w:rPr>
        <w:t>(2), 30-43. Retrieved from </w:t>
      </w:r>
      <w:hyperlink r:id="rId20" w:tgtFrame="_new" w:history="1">
        <w:r w:rsidRPr="004D5E1E">
          <w:rPr>
            <w:rFonts w:ascii="Palatino" w:hAnsi="Palatino"/>
            <w:bCs/>
            <w:color w:val="000000" w:themeColor="text1"/>
            <w:sz w:val="17"/>
            <w:szCs w:val="17"/>
          </w:rPr>
          <w:t>http://journals.abc.us.org/index.php/abcjar/article/view/4.3%20Revised</w:t>
        </w:r>
      </w:hyperlink>
    </w:p>
    <w:p w:rsidR="00D170F8" w:rsidRDefault="00D170F8" w:rsidP="00DA7F8B">
      <w:pPr>
        <w:ind w:left="360" w:hanging="360"/>
        <w:jc w:val="both"/>
        <w:rPr>
          <w:rFonts w:ascii="Palatino" w:hAnsi="Palatino"/>
          <w:color w:val="000000" w:themeColor="text1"/>
          <w:sz w:val="17"/>
          <w:szCs w:val="17"/>
        </w:rPr>
      </w:pPr>
    </w:p>
    <w:p w:rsidR="00D170F8" w:rsidRPr="00D170F8" w:rsidRDefault="00D170F8" w:rsidP="00D170F8">
      <w:pPr>
        <w:autoSpaceDE/>
        <w:autoSpaceDN/>
        <w:adjustRightInd/>
        <w:ind w:left="360" w:hanging="360"/>
        <w:jc w:val="both"/>
        <w:rPr>
          <w:rFonts w:ascii="Arial" w:hAnsi="Arial" w:cs="Arial"/>
          <w:color w:val="0000FF"/>
          <w:sz w:val="14"/>
          <w:szCs w:val="14"/>
        </w:rPr>
      </w:pPr>
    </w:p>
    <w:p w:rsidR="00D170F8" w:rsidRPr="004D5E1E" w:rsidRDefault="00D170F8" w:rsidP="00DA7F8B">
      <w:pPr>
        <w:ind w:left="360" w:hanging="360"/>
        <w:jc w:val="both"/>
        <w:rPr>
          <w:rFonts w:ascii="Palatino" w:hAnsi="Palatino"/>
          <w:bCs/>
          <w:color w:val="000000" w:themeColor="text1"/>
          <w:sz w:val="17"/>
          <w:szCs w:val="17"/>
        </w:rPr>
      </w:pPr>
    </w:p>
    <w:sectPr w:rsidR="00D170F8" w:rsidRPr="004D5E1E" w:rsidSect="00120240">
      <w:headerReference w:type="even" r:id="rId21"/>
      <w:headerReference w:type="default" r:id="rId22"/>
      <w:footerReference w:type="default" r:id="rId23"/>
      <w:headerReference w:type="first" r:id="rId24"/>
      <w:pgSz w:w="12240" w:h="15840" w:code="1"/>
      <w:pgMar w:top="1008" w:right="1008" w:bottom="1008" w:left="1440" w:header="720" w:footer="720" w:gutter="0"/>
      <w:paperSrc w:first="7" w:other="7"/>
      <w:pgNumType w:start="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DCC" w:rsidRDefault="00DC0DCC" w:rsidP="0045415A">
      <w:r>
        <w:separator/>
      </w:r>
    </w:p>
  </w:endnote>
  <w:endnote w:type="continuationSeparator" w:id="1">
    <w:p w:rsidR="00DC0DCC" w:rsidRDefault="00DC0DCC" w:rsidP="004541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Palatino">
    <w:panose1 w:val="02040602050305020304"/>
    <w:charset w:val="00"/>
    <w:family w:val="roman"/>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Lucida Sans">
    <w:panose1 w:val="020B0602040502020204"/>
    <w:charset w:val="00"/>
    <w:family w:val="swiss"/>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YILOER+URWPalladio">
    <w:altName w:val="URW Palladio"/>
    <w:panose1 w:val="00000000000000000000"/>
    <w:charset w:val="00"/>
    <w:family w:val="roman"/>
    <w:notTrueType/>
    <w:pitch w:val="default"/>
    <w:sig w:usb0="00000003" w:usb1="00000000" w:usb2="00000000" w:usb3="00000000" w:csb0="00000001" w:csb1="00000000"/>
  </w:font>
  <w:font w:name="DKASWH+GillSans-Bold">
    <w:altName w:val="Gill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EE" w:rsidRPr="00C92052" w:rsidRDefault="00AC3DEE" w:rsidP="00585317">
    <w:pPr>
      <w:pStyle w:val="Footer"/>
      <w:pBdr>
        <w:top w:val="thinThickSmallGap" w:sz="24" w:space="1" w:color="622423" w:themeColor="accent2" w:themeShade="7F"/>
      </w:pBdr>
      <w:rPr>
        <w:rFonts w:asciiTheme="majorHAnsi" w:hAnsiTheme="majorHAnsi"/>
        <w:sz w:val="20"/>
      </w:rPr>
    </w:pPr>
    <w:r w:rsidRPr="007C46FF">
      <w:rPr>
        <w:rFonts w:ascii="Palatino" w:hAnsi="Palatino"/>
        <w:sz w:val="17"/>
        <w:szCs w:val="17"/>
      </w:rPr>
      <w:t xml:space="preserve">Copyright © </w:t>
    </w:r>
    <w:r w:rsidRPr="007C46FF">
      <w:rPr>
        <w:rFonts w:ascii="Palatino" w:hAnsi="Palatino"/>
        <w:b/>
        <w:bCs/>
        <w:sz w:val="17"/>
        <w:szCs w:val="17"/>
      </w:rPr>
      <w:t>CC-BY-NC</w:t>
    </w:r>
    <w:r w:rsidRPr="007C46FF">
      <w:rPr>
        <w:rFonts w:ascii="Palatino" w:hAnsi="Palatino"/>
        <w:sz w:val="17"/>
        <w:szCs w:val="17"/>
      </w:rPr>
      <w:t xml:space="preserve"> </w:t>
    </w:r>
    <w:r w:rsidRPr="007C46FF">
      <w:rPr>
        <w:rFonts w:ascii="Palatino" w:hAnsi="Palatino"/>
        <w:b/>
        <w:bCs/>
        <w:sz w:val="17"/>
        <w:szCs w:val="17"/>
      </w:rPr>
      <w:t>2014,</w:t>
    </w:r>
    <w:r w:rsidRPr="007C46FF">
      <w:rPr>
        <w:rFonts w:ascii="Palatino" w:hAnsi="Palatino"/>
        <w:sz w:val="17"/>
        <w:szCs w:val="17"/>
      </w:rPr>
      <w:t xml:space="preserve"> Asian Business Consortium</w:t>
    </w:r>
    <w:r w:rsidRPr="00E14B79">
      <w:rPr>
        <w:rFonts w:ascii="Palatino" w:hAnsi="Palatino"/>
        <w:noProof/>
        <w:color w:val="7F7F7F"/>
        <w:sz w:val="17"/>
        <w:szCs w:val="17"/>
        <w:lang w:eastAsia="zh-TW"/>
      </w:rPr>
      <w:pict>
        <v:group id="_x0000_s6148" style="position:absolute;margin-left:3.6pt;margin-top:680.05pt;width:28.8pt;height:48.5pt;z-index:251666432;mso-width-percent:800;mso-position-horizontal-relative:page;mso-position-vertical-relative:page;mso-width-percent:800;mso-width-relative:left-margin-area" coordorigin="319,13204" coordsize="1162,970" o:allowincell="f">
          <v:group id="_x0000_s6149" style="position:absolute;left:319;top:13723;width:1162;height:451;mso-position-horizontal-relative:margin;mso-position-vertical-relative:margin" coordorigin="-6,3399" coordsize="12197,4253">
            <o:lock v:ext="edit" aspectratio="t"/>
            <v:group id="_x0000_s6150" style="position:absolute;left:-6;top:3717;width:12189;height:3550" coordorigin="18,7468" coordsize="12189,3550">
              <o:lock v:ext="edit" aspectratio="t"/>
              <v:shape id="_x0000_s6151" style="position:absolute;left:18;top:7837;width:7132;height:2863;mso-width-relative:page;mso-height-relative:page" coordsize="7132,2863" path="m,l17,2863,7132,2578r,-2378l,xe" fillcolor="#a7bfde" stroked="f">
                <v:fill opacity=".5"/>
                <v:path arrowok="t"/>
                <o:lock v:ext="edit" aspectratio="t"/>
              </v:shape>
              <v:shape id="_x0000_s6152" style="position:absolute;left:7150;top:7468;width:3466;height:3550;mso-width-relative:page;mso-height-relative:page" coordsize="3466,3550" path="m,569l,2930r3466,620l3466,,,569xe" fillcolor="#d3dfee" stroked="f">
                <v:fill opacity=".5"/>
                <v:path arrowok="t"/>
                <o:lock v:ext="edit" aspectratio="t"/>
              </v:shape>
              <v:shape id="_x0000_s6153" style="position:absolute;left:10616;top:7468;width:1591;height:3550;mso-width-relative:page;mso-height-relative:page" coordsize="1591,3550" path="m,l,3550,1591,2746r,-2009l,xe" fillcolor="#a7bfde" stroked="f">
                <v:fill opacity=".5"/>
                <v:path arrowok="t"/>
                <o:lock v:ext="edit" aspectratio="t"/>
              </v:shape>
            </v:group>
            <v:shape id="_x0000_s6154" style="position:absolute;left:8071;top:4069;width:4120;height:2913;mso-width-relative:page;mso-height-relative:page" coordsize="4120,2913" path="m1,251l,2662r4120,251l4120,,1,251xe" fillcolor="#d8d8d8" stroked="f">
              <v:path arrowok="t"/>
              <o:lock v:ext="edit" aspectratio="t"/>
            </v:shape>
            <v:shape id="_x0000_s6155" style="position:absolute;left:4104;top:3399;width:3985;height:4236;mso-width-relative:page;mso-height-relative:page" coordsize="3985,4236" path="m,l,4236,3985,3349r,-2428l,xe" fillcolor="#bfbfbf" stroked="f">
              <v:path arrowok="t"/>
              <o:lock v:ext="edit" aspectratio="t"/>
            </v:shape>
            <v:shape id="_x0000_s6156" style="position:absolute;left:18;top:3399;width:4086;height:4253;mso-width-relative:page;mso-height-relative:page" coordsize="4086,4253" path="m4086,r-2,4253l,3198,,1072,4086,xe" fillcolor="#d8d8d8" stroked="f">
              <v:path arrowok="t"/>
              <o:lock v:ext="edit" aspectratio="t"/>
            </v:shape>
            <v:shape id="_x0000_s6157" style="position:absolute;left:17;top:3617;width:2076;height:3851;mso-width-relative:page;mso-height-relative:page" coordsize="2076,3851" path="m,921l2060,r16,3851l,2981,,921xe" fillcolor="#d3dfee" stroked="f">
              <v:fill opacity="45875f"/>
              <v:path arrowok="t"/>
              <o:lock v:ext="edit" aspectratio="t"/>
            </v:shape>
            <v:shape id="_x0000_s6158" style="position:absolute;left:2077;top:3617;width:6011;height:3835;mso-width-relative:page;mso-height-relative:page" coordsize="6011,3835" path="m,l17,3835,6011,2629r,-1390l,xe" fillcolor="#a7bfde" stroked="f">
              <v:fill opacity="45875f"/>
              <v:path arrowok="t"/>
              <o:lock v:ext="edit" aspectratio="t"/>
            </v:shape>
            <v:shape id="_x0000_s6159" style="position:absolute;left:8088;top:3835;width:4102;height:3432;mso-width-relative:page;mso-height-relative:page" coordsize="4102,3432" path="m,1038l,2411,4102,3432,4102,,,1038xe" fillcolor="#d3dfee" stroked="f">
              <v:fill opacity="45875f"/>
              <v:path arrowok="t"/>
              <o:lock v:ext="edit" aspectratio="t"/>
            </v:shape>
          </v:group>
          <v:shapetype id="_x0000_t202" coordsize="21600,21600" o:spt="202" path="m,l,21600r21600,l21600,xe">
            <v:stroke joinstyle="miter"/>
            <v:path gradientshapeok="t" o:connecttype="rect"/>
          </v:shapetype>
          <v:shape id="_x0000_s6160" type="#_x0000_t202" style="position:absolute;left:423;top:13204;width:1058;height:365" filled="f" stroked="f">
            <v:textbox style="mso-next-textbox:#_x0000_s6160" inset=",0,,0">
              <w:txbxContent>
                <w:p w:rsidR="00AC3DEE" w:rsidRPr="00C57873" w:rsidRDefault="00AC3DEE" w:rsidP="00585317">
                  <w:pPr>
                    <w:jc w:val="center"/>
                    <w:rPr>
                      <w:color w:val="4F81BD"/>
                    </w:rPr>
                  </w:pPr>
                </w:p>
                <w:p w:rsidR="00AC3DEE" w:rsidRDefault="00AC3DEE" w:rsidP="00585317"/>
              </w:txbxContent>
            </v:textbox>
          </v:shape>
          <w10:wrap anchorx="margin" anchory="margin"/>
        </v:group>
      </w:pict>
    </w:r>
    <w:r w:rsidRPr="007C46FF">
      <w:rPr>
        <w:sz w:val="17"/>
        <w:szCs w:val="17"/>
      </w:rPr>
      <w:t xml:space="preserve"> </w:t>
    </w:r>
    <w:r w:rsidRPr="007C46FF">
      <w:rPr>
        <w:color w:val="7F7F7F"/>
        <w:sz w:val="17"/>
        <w:szCs w:val="17"/>
      </w:rPr>
      <w:t xml:space="preserve">| </w:t>
    </w:r>
    <w:r w:rsidRPr="00C45BC7">
      <w:rPr>
        <w:b/>
        <w:i/>
        <w:color w:val="C0504D" w:themeColor="accent2"/>
        <w:sz w:val="17"/>
        <w:szCs w:val="17"/>
      </w:rPr>
      <w:t>MJMBR</w:t>
    </w:r>
    <w:r w:rsidRPr="00C92052">
      <w:rPr>
        <w:rFonts w:asciiTheme="majorHAnsi" w:hAnsiTheme="majorHAnsi"/>
        <w:sz w:val="20"/>
      </w:rPr>
      <w:ptab w:relativeTo="margin" w:alignment="right" w:leader="none"/>
    </w:r>
    <w:r w:rsidRPr="00C92052">
      <w:rPr>
        <w:rFonts w:asciiTheme="majorHAnsi" w:hAnsiTheme="majorHAnsi"/>
        <w:sz w:val="20"/>
      </w:rPr>
      <w:t xml:space="preserve">Page </w:t>
    </w:r>
    <w:r w:rsidRPr="00C92052">
      <w:rPr>
        <w:sz w:val="20"/>
      </w:rPr>
      <w:fldChar w:fldCharType="begin"/>
    </w:r>
    <w:r w:rsidRPr="00C92052">
      <w:rPr>
        <w:sz w:val="20"/>
      </w:rPr>
      <w:instrText xml:space="preserve"> PAGE   \* MERGEFORMAT </w:instrText>
    </w:r>
    <w:r w:rsidRPr="00C92052">
      <w:rPr>
        <w:sz w:val="20"/>
      </w:rPr>
      <w:fldChar w:fldCharType="separate"/>
    </w:r>
    <w:r w:rsidR="00D170F8" w:rsidRPr="00D170F8">
      <w:rPr>
        <w:rFonts w:asciiTheme="majorHAnsi" w:hAnsiTheme="majorHAnsi"/>
        <w:noProof/>
        <w:sz w:val="20"/>
      </w:rPr>
      <w:t>43</w:t>
    </w:r>
    <w:r w:rsidRPr="00C92052">
      <w:rPr>
        <w:sz w:val="20"/>
      </w:rPr>
      <w:fldChar w:fldCharType="end"/>
    </w:r>
  </w:p>
  <w:p w:rsidR="00AC3DEE" w:rsidRDefault="00AC3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DCC" w:rsidRDefault="00DC0DCC" w:rsidP="0045415A">
      <w:r>
        <w:separator/>
      </w:r>
    </w:p>
  </w:footnote>
  <w:footnote w:type="continuationSeparator" w:id="1">
    <w:p w:rsidR="00DC0DCC" w:rsidRDefault="00DC0DCC" w:rsidP="00454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EE" w:rsidRDefault="00AC3D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2258" o:spid="_x0000_s6146" type="#_x0000_t136" style="position:absolute;margin-left:0;margin-top:0;width:216.75pt;height:121.5pt;rotation:315;z-index:-251654144;mso-position-horizontal:center;mso-position-horizontal-relative:margin;mso-position-vertical:center;mso-position-vertical-relative:margin" o:allowincell="f" fillcolor="#ffc000" stroked="f">
          <v:fill opacity=".5"/>
          <v:textpath style="font-family:&quot;Monotype Corsiva&quot;;font-size:100pt" string="mjmb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EE" w:rsidRPr="00302052" w:rsidRDefault="00AC3DEE" w:rsidP="0045415A">
    <w:pPr>
      <w:pStyle w:val="Header"/>
      <w:tabs>
        <w:tab w:val="clear" w:pos="4680"/>
        <w:tab w:val="center" w:pos="7740"/>
      </w:tabs>
      <w:rPr>
        <w:rFonts w:ascii="Palatino Linotype" w:hAnsi="Palatino Linotype"/>
        <w:sz w:val="16"/>
        <w:szCs w:val="16"/>
        <w:u w:val="single"/>
      </w:rPr>
    </w:pPr>
    <w:r w:rsidRPr="00E14B79">
      <w:rPr>
        <w:noProof/>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2259" o:spid="_x0000_s6147" type="#_x0000_t136" style="position:absolute;margin-left:0;margin-top:0;width:216.75pt;height:121.5pt;rotation:315;z-index:-251652096;mso-position-horizontal:center;mso-position-horizontal-relative:margin;mso-position-vertical:center;mso-position-vertical-relative:margin" o:allowincell="f" fillcolor="#ffc000" stroked="f">
          <v:fill opacity=".5"/>
          <v:textpath style="font-family:&quot;Monotype Corsiva&quot;;font-size:100pt" string="mjmbr"/>
          <w10:wrap anchorx="margin" anchory="margin"/>
        </v:shape>
      </w:pict>
    </w:r>
    <w:hyperlink r:id="rId1" w:tgtFrame="_blank" w:history="1">
      <w:r w:rsidRPr="00275FAE">
        <w:rPr>
          <w:rFonts w:ascii="Palatino" w:hAnsi="Palatino"/>
          <w:sz w:val="16"/>
          <w:szCs w:val="16"/>
          <w:u w:val="single"/>
        </w:rPr>
        <w:t>Malaysian</w:t>
      </w:r>
    </w:hyperlink>
    <w:r w:rsidRPr="00275FAE">
      <w:rPr>
        <w:rFonts w:ascii="Palatino" w:hAnsi="Palatino"/>
        <w:sz w:val="16"/>
        <w:szCs w:val="16"/>
        <w:u w:val="single"/>
      </w:rPr>
      <w:t xml:space="preserve"> Journal of Medical and Biological Research</w:t>
    </w:r>
    <w:r w:rsidRPr="0045415A">
      <w:rPr>
        <w:rFonts w:ascii="Palatino Linotype" w:hAnsi="Palatino Linotype"/>
        <w:sz w:val="16"/>
        <w:szCs w:val="16"/>
        <w:u w:val="single"/>
      </w:rPr>
      <w:t xml:space="preserve">, Volume </w:t>
    </w:r>
    <w:r>
      <w:rPr>
        <w:rFonts w:ascii="Palatino Linotype" w:hAnsi="Palatino Linotype"/>
        <w:sz w:val="16"/>
        <w:szCs w:val="16"/>
        <w:u w:val="single"/>
      </w:rPr>
      <w:t>2</w:t>
    </w:r>
    <w:r w:rsidRPr="0045415A">
      <w:rPr>
        <w:rFonts w:ascii="Palatino Linotype" w:hAnsi="Palatino Linotype"/>
        <w:sz w:val="16"/>
        <w:szCs w:val="16"/>
        <w:u w:val="single"/>
      </w:rPr>
      <w:t xml:space="preserve">, No </w:t>
    </w:r>
    <w:r>
      <w:rPr>
        <w:rFonts w:ascii="Palatino Linotype" w:hAnsi="Palatino Linotype"/>
        <w:sz w:val="16"/>
        <w:szCs w:val="16"/>
        <w:u w:val="single"/>
      </w:rPr>
      <w:t>1</w:t>
    </w:r>
    <w:r w:rsidRPr="0045415A">
      <w:rPr>
        <w:rFonts w:ascii="Palatino Linotype" w:hAnsi="Palatino Linotype"/>
        <w:sz w:val="16"/>
        <w:szCs w:val="16"/>
        <w:u w:val="single"/>
      </w:rPr>
      <w:t xml:space="preserve"> (201</w:t>
    </w:r>
    <w:r>
      <w:rPr>
        <w:rFonts w:ascii="Palatino Linotype" w:hAnsi="Palatino Linotype"/>
        <w:sz w:val="16"/>
        <w:szCs w:val="16"/>
        <w:u w:val="single"/>
      </w:rPr>
      <w:t>5</w:t>
    </w:r>
    <w:r w:rsidRPr="0045415A">
      <w:rPr>
        <w:rFonts w:ascii="Palatino Linotype" w:hAnsi="Palatino Linotype"/>
        <w:sz w:val="16"/>
        <w:szCs w:val="16"/>
        <w:u w:val="single"/>
      </w:rPr>
      <w:t>)</w:t>
    </w:r>
    <w:r>
      <w:rPr>
        <w:rFonts w:ascii="Palatino Linotype" w:hAnsi="Palatino Linotype"/>
        <w:sz w:val="16"/>
        <w:szCs w:val="16"/>
        <w:u w:val="single"/>
      </w:rPr>
      <w:t xml:space="preserve">                                                                           </w:t>
    </w:r>
    <w:r w:rsidRPr="0045415A">
      <w:rPr>
        <w:rFonts w:ascii="Palatino Linotype" w:hAnsi="Palatino Linotype"/>
        <w:sz w:val="16"/>
        <w:szCs w:val="16"/>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EE" w:rsidRDefault="00AC3D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2257" o:spid="_x0000_s6145" type="#_x0000_t136" style="position:absolute;margin-left:0;margin-top:0;width:216.75pt;height:121.5pt;rotation:315;z-index:-251656192;mso-position-horizontal:center;mso-position-horizontal-relative:margin;mso-position-vertical:center;mso-position-vertical-relative:margin" o:allowincell="f" fillcolor="#ffc000" stroked="f">
          <v:fill opacity=".5"/>
          <v:textpath style="font-family:&quot;Monotype Corsiva&quot;;font-size:100pt" string="mjmb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C32"/>
    <w:multiLevelType w:val="hybridMultilevel"/>
    <w:tmpl w:val="D6B4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82F8B"/>
    <w:multiLevelType w:val="multilevel"/>
    <w:tmpl w:val="5540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216C6"/>
    <w:multiLevelType w:val="multilevel"/>
    <w:tmpl w:val="BD1095F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6772BFF"/>
    <w:multiLevelType w:val="hybridMultilevel"/>
    <w:tmpl w:val="0A4E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8265D"/>
    <w:multiLevelType w:val="hybridMultilevel"/>
    <w:tmpl w:val="D072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63985"/>
    <w:multiLevelType w:val="hybridMultilevel"/>
    <w:tmpl w:val="AB2400EE"/>
    <w:lvl w:ilvl="0" w:tplc="6D001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937EE"/>
    <w:multiLevelType w:val="multilevel"/>
    <w:tmpl w:val="E15C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45399F"/>
    <w:multiLevelType w:val="hybridMultilevel"/>
    <w:tmpl w:val="80F6EFB4"/>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8">
    <w:nsid w:val="12BF5223"/>
    <w:multiLevelType w:val="multilevel"/>
    <w:tmpl w:val="791E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6C1E45"/>
    <w:multiLevelType w:val="hybridMultilevel"/>
    <w:tmpl w:val="FE3E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BF7B75"/>
    <w:multiLevelType w:val="multilevel"/>
    <w:tmpl w:val="05BA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926A8B"/>
    <w:multiLevelType w:val="hybridMultilevel"/>
    <w:tmpl w:val="31CCD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1030B5"/>
    <w:multiLevelType w:val="multilevel"/>
    <w:tmpl w:val="8A64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0B74D3"/>
    <w:multiLevelType w:val="hybridMultilevel"/>
    <w:tmpl w:val="24BEF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9105ED"/>
    <w:multiLevelType w:val="multilevel"/>
    <w:tmpl w:val="2F88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EB7AE0"/>
    <w:multiLevelType w:val="hybridMultilevel"/>
    <w:tmpl w:val="5F9685E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299F6928"/>
    <w:multiLevelType w:val="hybridMultilevel"/>
    <w:tmpl w:val="FCE6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A53E6"/>
    <w:multiLevelType w:val="multilevel"/>
    <w:tmpl w:val="DD8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244EF2"/>
    <w:multiLevelType w:val="hybridMultilevel"/>
    <w:tmpl w:val="A5D0CF7E"/>
    <w:lvl w:ilvl="0" w:tplc="6D001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C76E5"/>
    <w:multiLevelType w:val="multilevel"/>
    <w:tmpl w:val="DD98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933812"/>
    <w:multiLevelType w:val="hybridMultilevel"/>
    <w:tmpl w:val="91E6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D63114"/>
    <w:multiLevelType w:val="hybridMultilevel"/>
    <w:tmpl w:val="1A5A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8089B"/>
    <w:multiLevelType w:val="multilevel"/>
    <w:tmpl w:val="B0261E6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1E12357"/>
    <w:multiLevelType w:val="multilevel"/>
    <w:tmpl w:val="F388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4A575B"/>
    <w:multiLevelType w:val="hybridMultilevel"/>
    <w:tmpl w:val="FB3840DE"/>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4588303B"/>
    <w:multiLevelType w:val="multilevel"/>
    <w:tmpl w:val="172A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03140C"/>
    <w:multiLevelType w:val="multilevel"/>
    <w:tmpl w:val="6890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7F7E48"/>
    <w:multiLevelType w:val="multilevel"/>
    <w:tmpl w:val="C1E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021619"/>
    <w:multiLevelType w:val="multilevel"/>
    <w:tmpl w:val="DFBA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0BA27D7"/>
    <w:multiLevelType w:val="multilevel"/>
    <w:tmpl w:val="43C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DE6B1D"/>
    <w:multiLevelType w:val="hybridMultilevel"/>
    <w:tmpl w:val="2BFA906C"/>
    <w:lvl w:ilvl="0" w:tplc="6D001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327471"/>
    <w:multiLevelType w:val="hybridMultilevel"/>
    <w:tmpl w:val="A372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5C0C7F"/>
    <w:multiLevelType w:val="multilevel"/>
    <w:tmpl w:val="0772EB68"/>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4">
    <w:nsid w:val="5A5F346B"/>
    <w:multiLevelType w:val="multilevel"/>
    <w:tmpl w:val="6A74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3225CB"/>
    <w:multiLevelType w:val="hybridMultilevel"/>
    <w:tmpl w:val="2398E5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4F13BE"/>
    <w:multiLevelType w:val="multilevel"/>
    <w:tmpl w:val="04DC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FB4108"/>
    <w:multiLevelType w:val="hybridMultilevel"/>
    <w:tmpl w:val="15B6562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8">
    <w:nsid w:val="6A435C80"/>
    <w:multiLevelType w:val="multilevel"/>
    <w:tmpl w:val="E3D4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0F44B1"/>
    <w:multiLevelType w:val="hybridMultilevel"/>
    <w:tmpl w:val="040E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2A350B"/>
    <w:multiLevelType w:val="multilevel"/>
    <w:tmpl w:val="0772EB68"/>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1">
    <w:nsid w:val="79C37DCF"/>
    <w:multiLevelType w:val="hybridMultilevel"/>
    <w:tmpl w:val="9A6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607FCA"/>
    <w:multiLevelType w:val="hybridMultilevel"/>
    <w:tmpl w:val="9E74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33E7F"/>
    <w:multiLevelType w:val="hybridMultilevel"/>
    <w:tmpl w:val="B894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221A17"/>
    <w:multiLevelType w:val="hybridMultilevel"/>
    <w:tmpl w:val="3A367B84"/>
    <w:lvl w:ilvl="0" w:tplc="6D001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B37EED"/>
    <w:multiLevelType w:val="hybridMultilevel"/>
    <w:tmpl w:val="3A1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15FA5"/>
    <w:multiLevelType w:val="hybridMultilevel"/>
    <w:tmpl w:val="EEBC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331006"/>
    <w:multiLevelType w:val="hybridMultilevel"/>
    <w:tmpl w:val="2738F13C"/>
    <w:lvl w:ilvl="0" w:tplc="0409000B">
      <w:start w:val="1"/>
      <w:numFmt w:val="decimal"/>
      <w:pStyle w:val="References"/>
      <w:lvlText w:val="[%1]"/>
      <w:lvlJc w:val="left"/>
      <w:pPr>
        <w:ind w:left="720" w:hanging="360"/>
      </w:pPr>
      <w:rPr>
        <w:rFonts w:hint="default"/>
        <w:b/>
        <w:i w:val="0"/>
        <w:sz w:val="20"/>
        <w:szCs w:val="2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4"/>
  </w:num>
  <w:num w:numId="2">
    <w:abstractNumId w:val="29"/>
  </w:num>
  <w:num w:numId="3">
    <w:abstractNumId w:val="7"/>
  </w:num>
  <w:num w:numId="4">
    <w:abstractNumId w:val="47"/>
  </w:num>
  <w:num w:numId="5">
    <w:abstractNumId w:val="27"/>
  </w:num>
  <w:num w:numId="6">
    <w:abstractNumId w:val="5"/>
  </w:num>
  <w:num w:numId="7">
    <w:abstractNumId w:val="15"/>
  </w:num>
  <w:num w:numId="8">
    <w:abstractNumId w:val="16"/>
  </w:num>
  <w:num w:numId="9">
    <w:abstractNumId w:val="37"/>
  </w:num>
  <w:num w:numId="10">
    <w:abstractNumId w:val="35"/>
  </w:num>
  <w:num w:numId="11">
    <w:abstractNumId w:val="13"/>
  </w:num>
  <w:num w:numId="12">
    <w:abstractNumId w:val="18"/>
  </w:num>
  <w:num w:numId="13">
    <w:abstractNumId w:val="44"/>
  </w:num>
  <w:num w:numId="14">
    <w:abstractNumId w:val="31"/>
  </w:num>
  <w:num w:numId="15">
    <w:abstractNumId w:val="45"/>
  </w:num>
  <w:num w:numId="16">
    <w:abstractNumId w:val="36"/>
  </w:num>
  <w:num w:numId="17">
    <w:abstractNumId w:val="23"/>
  </w:num>
  <w:num w:numId="18">
    <w:abstractNumId w:val="41"/>
  </w:num>
  <w:num w:numId="19">
    <w:abstractNumId w:val="11"/>
  </w:num>
  <w:num w:numId="20">
    <w:abstractNumId w:val="9"/>
  </w:num>
  <w:num w:numId="21">
    <w:abstractNumId w:val="22"/>
  </w:num>
  <w:num w:numId="22">
    <w:abstractNumId w:val="2"/>
  </w:num>
  <w:num w:numId="23">
    <w:abstractNumId w:val="33"/>
  </w:num>
  <w:num w:numId="24">
    <w:abstractNumId w:val="40"/>
  </w:num>
  <w:num w:numId="25">
    <w:abstractNumId w:val="4"/>
  </w:num>
  <w:num w:numId="26">
    <w:abstractNumId w:val="43"/>
  </w:num>
  <w:num w:numId="27">
    <w:abstractNumId w:val="42"/>
  </w:num>
  <w:num w:numId="28">
    <w:abstractNumId w:val="12"/>
  </w:num>
  <w:num w:numId="29">
    <w:abstractNumId w:val="30"/>
  </w:num>
  <w:num w:numId="30">
    <w:abstractNumId w:val="6"/>
  </w:num>
  <w:num w:numId="31">
    <w:abstractNumId w:val="17"/>
  </w:num>
  <w:num w:numId="32">
    <w:abstractNumId w:val="8"/>
  </w:num>
  <w:num w:numId="33">
    <w:abstractNumId w:val="10"/>
  </w:num>
  <w:num w:numId="34">
    <w:abstractNumId w:val="39"/>
  </w:num>
  <w:num w:numId="35">
    <w:abstractNumId w:val="0"/>
  </w:num>
  <w:num w:numId="36">
    <w:abstractNumId w:val="19"/>
  </w:num>
  <w:num w:numId="37">
    <w:abstractNumId w:val="26"/>
  </w:num>
  <w:num w:numId="38">
    <w:abstractNumId w:val="38"/>
  </w:num>
  <w:num w:numId="39">
    <w:abstractNumId w:val="32"/>
  </w:num>
  <w:num w:numId="40">
    <w:abstractNumId w:val="21"/>
  </w:num>
  <w:num w:numId="41">
    <w:abstractNumId w:val="34"/>
  </w:num>
  <w:num w:numId="42">
    <w:abstractNumId w:val="46"/>
  </w:num>
  <w:num w:numId="43">
    <w:abstractNumId w:val="20"/>
  </w:num>
  <w:num w:numId="44">
    <w:abstractNumId w:val="14"/>
  </w:num>
  <w:num w:numId="45">
    <w:abstractNumId w:val="1"/>
  </w:num>
  <w:num w:numId="46">
    <w:abstractNumId w:val="3"/>
  </w:num>
  <w:num w:numId="47">
    <w:abstractNumId w:val="28"/>
  </w:num>
  <w:num w:numId="48">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stylePaneFormatFilter w:val="3F01"/>
  <w:defaultTabStop w:val="720"/>
  <w:drawingGridHorizontalSpacing w:val="120"/>
  <w:displayHorizontalDrawingGridEvery w:val="2"/>
  <w:characterSpacingControl w:val="doNotCompress"/>
  <w:hdrShapeDefaults>
    <o:shapedefaults v:ext="edit" spidmax="215042"/>
    <o:shapelayout v:ext="edit">
      <o:idmap v:ext="edit" data="6"/>
    </o:shapelayout>
  </w:hdrShapeDefaults>
  <w:footnotePr>
    <w:footnote w:id="0"/>
    <w:footnote w:id="1"/>
  </w:footnotePr>
  <w:endnotePr>
    <w:endnote w:id="0"/>
    <w:endnote w:id="1"/>
  </w:endnotePr>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no4yff3du5Ntx9k5/n2/u69B9sHe1m2PckePLy/O/v0INt/+NHoo9d50xTVEq/s/ZL/JwAA//8a0IFqQwAAAA=="/>
  </w:docVars>
  <w:rsids>
    <w:rsidRoot w:val="006F3A40"/>
    <w:rsid w:val="00000DF9"/>
    <w:rsid w:val="00002822"/>
    <w:rsid w:val="00005971"/>
    <w:rsid w:val="0000706E"/>
    <w:rsid w:val="00010EC5"/>
    <w:rsid w:val="000110EB"/>
    <w:rsid w:val="0001155D"/>
    <w:rsid w:val="00011CC8"/>
    <w:rsid w:val="00013146"/>
    <w:rsid w:val="00013808"/>
    <w:rsid w:val="000169A1"/>
    <w:rsid w:val="0001711F"/>
    <w:rsid w:val="0001715D"/>
    <w:rsid w:val="0002086F"/>
    <w:rsid w:val="00023424"/>
    <w:rsid w:val="00024BC3"/>
    <w:rsid w:val="00031019"/>
    <w:rsid w:val="000313D6"/>
    <w:rsid w:val="00032A36"/>
    <w:rsid w:val="0004144C"/>
    <w:rsid w:val="00041C10"/>
    <w:rsid w:val="00041DDE"/>
    <w:rsid w:val="00043B23"/>
    <w:rsid w:val="0004739D"/>
    <w:rsid w:val="0005269B"/>
    <w:rsid w:val="00052D10"/>
    <w:rsid w:val="00054D86"/>
    <w:rsid w:val="0006071A"/>
    <w:rsid w:val="00063399"/>
    <w:rsid w:val="000635B7"/>
    <w:rsid w:val="00064808"/>
    <w:rsid w:val="00064A41"/>
    <w:rsid w:val="0007314F"/>
    <w:rsid w:val="0007445B"/>
    <w:rsid w:val="00075347"/>
    <w:rsid w:val="0008099E"/>
    <w:rsid w:val="000827B1"/>
    <w:rsid w:val="00082A72"/>
    <w:rsid w:val="000918FA"/>
    <w:rsid w:val="00093790"/>
    <w:rsid w:val="000A1289"/>
    <w:rsid w:val="000A2F98"/>
    <w:rsid w:val="000A3864"/>
    <w:rsid w:val="000A5BD0"/>
    <w:rsid w:val="000A60E3"/>
    <w:rsid w:val="000A644B"/>
    <w:rsid w:val="000A69A0"/>
    <w:rsid w:val="000A754C"/>
    <w:rsid w:val="000B501F"/>
    <w:rsid w:val="000B53A2"/>
    <w:rsid w:val="000B62B1"/>
    <w:rsid w:val="000B79E4"/>
    <w:rsid w:val="000B7D48"/>
    <w:rsid w:val="000C09B8"/>
    <w:rsid w:val="000C3DFB"/>
    <w:rsid w:val="000C4244"/>
    <w:rsid w:val="000C5972"/>
    <w:rsid w:val="000C6176"/>
    <w:rsid w:val="000D2C02"/>
    <w:rsid w:val="000D337E"/>
    <w:rsid w:val="000D44A6"/>
    <w:rsid w:val="000D650D"/>
    <w:rsid w:val="000D7A3F"/>
    <w:rsid w:val="000E21C0"/>
    <w:rsid w:val="000E2B3F"/>
    <w:rsid w:val="000F050E"/>
    <w:rsid w:val="000F66FB"/>
    <w:rsid w:val="001009E6"/>
    <w:rsid w:val="00103C9B"/>
    <w:rsid w:val="00104795"/>
    <w:rsid w:val="00104A97"/>
    <w:rsid w:val="00105A68"/>
    <w:rsid w:val="001061DE"/>
    <w:rsid w:val="00111252"/>
    <w:rsid w:val="001161ED"/>
    <w:rsid w:val="00116549"/>
    <w:rsid w:val="00116873"/>
    <w:rsid w:val="00116D0C"/>
    <w:rsid w:val="00117CC2"/>
    <w:rsid w:val="00120240"/>
    <w:rsid w:val="00120BDF"/>
    <w:rsid w:val="0012435F"/>
    <w:rsid w:val="00125504"/>
    <w:rsid w:val="00125846"/>
    <w:rsid w:val="00125C28"/>
    <w:rsid w:val="00131362"/>
    <w:rsid w:val="00133743"/>
    <w:rsid w:val="001342FD"/>
    <w:rsid w:val="001376F4"/>
    <w:rsid w:val="0014251E"/>
    <w:rsid w:val="00145CFD"/>
    <w:rsid w:val="00146691"/>
    <w:rsid w:val="00146E15"/>
    <w:rsid w:val="00151162"/>
    <w:rsid w:val="00151388"/>
    <w:rsid w:val="00152766"/>
    <w:rsid w:val="001534EA"/>
    <w:rsid w:val="001536AA"/>
    <w:rsid w:val="001539C2"/>
    <w:rsid w:val="00155385"/>
    <w:rsid w:val="00155734"/>
    <w:rsid w:val="00155E76"/>
    <w:rsid w:val="00157047"/>
    <w:rsid w:val="00160C04"/>
    <w:rsid w:val="00162FA5"/>
    <w:rsid w:val="00163956"/>
    <w:rsid w:val="00164039"/>
    <w:rsid w:val="00165E73"/>
    <w:rsid w:val="001668AD"/>
    <w:rsid w:val="00171233"/>
    <w:rsid w:val="00173124"/>
    <w:rsid w:val="001731AA"/>
    <w:rsid w:val="001750DA"/>
    <w:rsid w:val="00176FBF"/>
    <w:rsid w:val="00177B92"/>
    <w:rsid w:val="00177E7A"/>
    <w:rsid w:val="001864F5"/>
    <w:rsid w:val="001902C2"/>
    <w:rsid w:val="00194DA5"/>
    <w:rsid w:val="001A0A84"/>
    <w:rsid w:val="001A1BE0"/>
    <w:rsid w:val="001A1F25"/>
    <w:rsid w:val="001A2B5E"/>
    <w:rsid w:val="001A4043"/>
    <w:rsid w:val="001A515F"/>
    <w:rsid w:val="001A5249"/>
    <w:rsid w:val="001A6280"/>
    <w:rsid w:val="001A6EA5"/>
    <w:rsid w:val="001B228A"/>
    <w:rsid w:val="001B25DC"/>
    <w:rsid w:val="001B47C4"/>
    <w:rsid w:val="001B5232"/>
    <w:rsid w:val="001B5671"/>
    <w:rsid w:val="001C0A40"/>
    <w:rsid w:val="001C1C7F"/>
    <w:rsid w:val="001C20B5"/>
    <w:rsid w:val="001C4085"/>
    <w:rsid w:val="001C5AD0"/>
    <w:rsid w:val="001C6060"/>
    <w:rsid w:val="001D0996"/>
    <w:rsid w:val="001D15D3"/>
    <w:rsid w:val="001D1D96"/>
    <w:rsid w:val="001D3426"/>
    <w:rsid w:val="001D5127"/>
    <w:rsid w:val="001D79A4"/>
    <w:rsid w:val="001E3475"/>
    <w:rsid w:val="001E732A"/>
    <w:rsid w:val="001F152D"/>
    <w:rsid w:val="001F2832"/>
    <w:rsid w:val="001F39B1"/>
    <w:rsid w:val="00200F4C"/>
    <w:rsid w:val="002012A2"/>
    <w:rsid w:val="002027BE"/>
    <w:rsid w:val="002030F5"/>
    <w:rsid w:val="002046B5"/>
    <w:rsid w:val="0020601E"/>
    <w:rsid w:val="00206513"/>
    <w:rsid w:val="00206992"/>
    <w:rsid w:val="00206AD1"/>
    <w:rsid w:val="00212732"/>
    <w:rsid w:val="002130FF"/>
    <w:rsid w:val="0021342B"/>
    <w:rsid w:val="00213997"/>
    <w:rsid w:val="0021521E"/>
    <w:rsid w:val="00217A59"/>
    <w:rsid w:val="00220AA3"/>
    <w:rsid w:val="00221110"/>
    <w:rsid w:val="0022152C"/>
    <w:rsid w:val="002218EC"/>
    <w:rsid w:val="0022298D"/>
    <w:rsid w:val="002244D1"/>
    <w:rsid w:val="00226FCD"/>
    <w:rsid w:val="00230A6B"/>
    <w:rsid w:val="00232ED1"/>
    <w:rsid w:val="00233D43"/>
    <w:rsid w:val="002357DF"/>
    <w:rsid w:val="002361EA"/>
    <w:rsid w:val="002362F8"/>
    <w:rsid w:val="002412E5"/>
    <w:rsid w:val="00243BCD"/>
    <w:rsid w:val="00245EEC"/>
    <w:rsid w:val="00247D5C"/>
    <w:rsid w:val="00250D28"/>
    <w:rsid w:val="00255363"/>
    <w:rsid w:val="002568D4"/>
    <w:rsid w:val="00256C74"/>
    <w:rsid w:val="00261BA9"/>
    <w:rsid w:val="00263E1D"/>
    <w:rsid w:val="00264D3E"/>
    <w:rsid w:val="00265DAD"/>
    <w:rsid w:val="0026654F"/>
    <w:rsid w:val="00266D34"/>
    <w:rsid w:val="0027127A"/>
    <w:rsid w:val="00272029"/>
    <w:rsid w:val="0027220F"/>
    <w:rsid w:val="0027238F"/>
    <w:rsid w:val="00275FAE"/>
    <w:rsid w:val="00277184"/>
    <w:rsid w:val="002779BB"/>
    <w:rsid w:val="00277A45"/>
    <w:rsid w:val="00280D07"/>
    <w:rsid w:val="002828B4"/>
    <w:rsid w:val="0028366D"/>
    <w:rsid w:val="00283787"/>
    <w:rsid w:val="00283E4D"/>
    <w:rsid w:val="002845C0"/>
    <w:rsid w:val="00284FF2"/>
    <w:rsid w:val="00285BA2"/>
    <w:rsid w:val="00290CEF"/>
    <w:rsid w:val="002912D0"/>
    <w:rsid w:val="00291B22"/>
    <w:rsid w:val="002931C3"/>
    <w:rsid w:val="00293FB8"/>
    <w:rsid w:val="0029413C"/>
    <w:rsid w:val="00294D9E"/>
    <w:rsid w:val="002A05CA"/>
    <w:rsid w:val="002A1E62"/>
    <w:rsid w:val="002A291D"/>
    <w:rsid w:val="002A51CE"/>
    <w:rsid w:val="002A5301"/>
    <w:rsid w:val="002A5CDE"/>
    <w:rsid w:val="002A5F31"/>
    <w:rsid w:val="002A665D"/>
    <w:rsid w:val="002A6C3A"/>
    <w:rsid w:val="002A7005"/>
    <w:rsid w:val="002A7767"/>
    <w:rsid w:val="002B10CF"/>
    <w:rsid w:val="002B436F"/>
    <w:rsid w:val="002B5953"/>
    <w:rsid w:val="002B7F2B"/>
    <w:rsid w:val="002C72AB"/>
    <w:rsid w:val="002D0F54"/>
    <w:rsid w:val="002D18DC"/>
    <w:rsid w:val="002D531B"/>
    <w:rsid w:val="002D63FF"/>
    <w:rsid w:val="002D73C6"/>
    <w:rsid w:val="002D7CBA"/>
    <w:rsid w:val="002E1F58"/>
    <w:rsid w:val="002E394C"/>
    <w:rsid w:val="002E4874"/>
    <w:rsid w:val="002E4F5D"/>
    <w:rsid w:val="002E5403"/>
    <w:rsid w:val="002E6D06"/>
    <w:rsid w:val="002F070E"/>
    <w:rsid w:val="002F0D0F"/>
    <w:rsid w:val="002F3DB4"/>
    <w:rsid w:val="002F427E"/>
    <w:rsid w:val="002F44A5"/>
    <w:rsid w:val="002F4A94"/>
    <w:rsid w:val="002F77C3"/>
    <w:rsid w:val="003001BF"/>
    <w:rsid w:val="003001E7"/>
    <w:rsid w:val="003010A6"/>
    <w:rsid w:val="00302052"/>
    <w:rsid w:val="003022D2"/>
    <w:rsid w:val="00302E21"/>
    <w:rsid w:val="00305C7B"/>
    <w:rsid w:val="003077EE"/>
    <w:rsid w:val="003102CE"/>
    <w:rsid w:val="00311E03"/>
    <w:rsid w:val="00313548"/>
    <w:rsid w:val="003143D9"/>
    <w:rsid w:val="00315ED7"/>
    <w:rsid w:val="003175EB"/>
    <w:rsid w:val="0032102B"/>
    <w:rsid w:val="00321161"/>
    <w:rsid w:val="00321BF8"/>
    <w:rsid w:val="00322950"/>
    <w:rsid w:val="00323367"/>
    <w:rsid w:val="00324356"/>
    <w:rsid w:val="003300DD"/>
    <w:rsid w:val="003304CE"/>
    <w:rsid w:val="003316C2"/>
    <w:rsid w:val="003337F5"/>
    <w:rsid w:val="00333F0B"/>
    <w:rsid w:val="0033537A"/>
    <w:rsid w:val="00335880"/>
    <w:rsid w:val="00336003"/>
    <w:rsid w:val="00336483"/>
    <w:rsid w:val="003414DE"/>
    <w:rsid w:val="003415C1"/>
    <w:rsid w:val="00342E5E"/>
    <w:rsid w:val="0034598F"/>
    <w:rsid w:val="00346DDC"/>
    <w:rsid w:val="00352278"/>
    <w:rsid w:val="00355E48"/>
    <w:rsid w:val="00355E8F"/>
    <w:rsid w:val="003601F5"/>
    <w:rsid w:val="0036066E"/>
    <w:rsid w:val="00360704"/>
    <w:rsid w:val="00360FA2"/>
    <w:rsid w:val="003620EA"/>
    <w:rsid w:val="0036283C"/>
    <w:rsid w:val="003628D1"/>
    <w:rsid w:val="0036625B"/>
    <w:rsid w:val="00366F6F"/>
    <w:rsid w:val="003721CF"/>
    <w:rsid w:val="00374B7B"/>
    <w:rsid w:val="0037728C"/>
    <w:rsid w:val="0037739F"/>
    <w:rsid w:val="003777C8"/>
    <w:rsid w:val="003779F7"/>
    <w:rsid w:val="00381067"/>
    <w:rsid w:val="00381507"/>
    <w:rsid w:val="003816B2"/>
    <w:rsid w:val="003822F3"/>
    <w:rsid w:val="00383912"/>
    <w:rsid w:val="0038420E"/>
    <w:rsid w:val="00386381"/>
    <w:rsid w:val="003873E0"/>
    <w:rsid w:val="00394EB1"/>
    <w:rsid w:val="00397552"/>
    <w:rsid w:val="003A06CC"/>
    <w:rsid w:val="003A1DFC"/>
    <w:rsid w:val="003A758D"/>
    <w:rsid w:val="003B04AA"/>
    <w:rsid w:val="003B1F7B"/>
    <w:rsid w:val="003B2E41"/>
    <w:rsid w:val="003B2EAB"/>
    <w:rsid w:val="003B3E52"/>
    <w:rsid w:val="003B4DEC"/>
    <w:rsid w:val="003B4FCF"/>
    <w:rsid w:val="003B5873"/>
    <w:rsid w:val="003B7995"/>
    <w:rsid w:val="003B7D8C"/>
    <w:rsid w:val="003C019D"/>
    <w:rsid w:val="003C0D7B"/>
    <w:rsid w:val="003C2113"/>
    <w:rsid w:val="003C4CC9"/>
    <w:rsid w:val="003C5CA0"/>
    <w:rsid w:val="003C67B3"/>
    <w:rsid w:val="003C692E"/>
    <w:rsid w:val="003C7E33"/>
    <w:rsid w:val="003D04D2"/>
    <w:rsid w:val="003D198C"/>
    <w:rsid w:val="003D455C"/>
    <w:rsid w:val="003D4B40"/>
    <w:rsid w:val="003D5A41"/>
    <w:rsid w:val="003D7C5B"/>
    <w:rsid w:val="003E07AC"/>
    <w:rsid w:val="003E1469"/>
    <w:rsid w:val="003E14F9"/>
    <w:rsid w:val="003E1B3C"/>
    <w:rsid w:val="003E4F57"/>
    <w:rsid w:val="003E53A4"/>
    <w:rsid w:val="003E5722"/>
    <w:rsid w:val="003E7268"/>
    <w:rsid w:val="003E7B55"/>
    <w:rsid w:val="003F024A"/>
    <w:rsid w:val="003F3EA9"/>
    <w:rsid w:val="003F450E"/>
    <w:rsid w:val="003F481C"/>
    <w:rsid w:val="003F5372"/>
    <w:rsid w:val="003F6497"/>
    <w:rsid w:val="003F6735"/>
    <w:rsid w:val="003F7AA0"/>
    <w:rsid w:val="0040026E"/>
    <w:rsid w:val="0040061B"/>
    <w:rsid w:val="0040164C"/>
    <w:rsid w:val="00402024"/>
    <w:rsid w:val="00402D9E"/>
    <w:rsid w:val="00403265"/>
    <w:rsid w:val="00406954"/>
    <w:rsid w:val="00406B70"/>
    <w:rsid w:val="00410169"/>
    <w:rsid w:val="0041029F"/>
    <w:rsid w:val="004148C4"/>
    <w:rsid w:val="00416B22"/>
    <w:rsid w:val="00416E85"/>
    <w:rsid w:val="0041797D"/>
    <w:rsid w:val="00421AA6"/>
    <w:rsid w:val="00422A12"/>
    <w:rsid w:val="00423A18"/>
    <w:rsid w:val="00425BE6"/>
    <w:rsid w:val="0043030B"/>
    <w:rsid w:val="00430878"/>
    <w:rsid w:val="004318E8"/>
    <w:rsid w:val="0043195B"/>
    <w:rsid w:val="00433E60"/>
    <w:rsid w:val="00434181"/>
    <w:rsid w:val="00435251"/>
    <w:rsid w:val="00435958"/>
    <w:rsid w:val="0043746C"/>
    <w:rsid w:val="0043765F"/>
    <w:rsid w:val="0043799E"/>
    <w:rsid w:val="00440D85"/>
    <w:rsid w:val="00441ECA"/>
    <w:rsid w:val="00443F1C"/>
    <w:rsid w:val="00444696"/>
    <w:rsid w:val="00446FDA"/>
    <w:rsid w:val="00451079"/>
    <w:rsid w:val="004531CF"/>
    <w:rsid w:val="004537DD"/>
    <w:rsid w:val="0045415A"/>
    <w:rsid w:val="0045747E"/>
    <w:rsid w:val="00457912"/>
    <w:rsid w:val="00460CA0"/>
    <w:rsid w:val="004631AD"/>
    <w:rsid w:val="004631D5"/>
    <w:rsid w:val="00470D02"/>
    <w:rsid w:val="00471375"/>
    <w:rsid w:val="00473C49"/>
    <w:rsid w:val="00473EF3"/>
    <w:rsid w:val="004744DB"/>
    <w:rsid w:val="00476CA3"/>
    <w:rsid w:val="00481137"/>
    <w:rsid w:val="00483C31"/>
    <w:rsid w:val="00484B10"/>
    <w:rsid w:val="0048749D"/>
    <w:rsid w:val="004930B6"/>
    <w:rsid w:val="00493AF7"/>
    <w:rsid w:val="0049486E"/>
    <w:rsid w:val="00495357"/>
    <w:rsid w:val="004970EA"/>
    <w:rsid w:val="00497CA1"/>
    <w:rsid w:val="004A0D55"/>
    <w:rsid w:val="004A2304"/>
    <w:rsid w:val="004A25A9"/>
    <w:rsid w:val="004A4B68"/>
    <w:rsid w:val="004A5DC1"/>
    <w:rsid w:val="004A68FB"/>
    <w:rsid w:val="004B08A4"/>
    <w:rsid w:val="004B103D"/>
    <w:rsid w:val="004B1A97"/>
    <w:rsid w:val="004B1DC3"/>
    <w:rsid w:val="004B39CB"/>
    <w:rsid w:val="004B5339"/>
    <w:rsid w:val="004C1DCB"/>
    <w:rsid w:val="004C2FA7"/>
    <w:rsid w:val="004C5F48"/>
    <w:rsid w:val="004C5F74"/>
    <w:rsid w:val="004C660B"/>
    <w:rsid w:val="004C7ADC"/>
    <w:rsid w:val="004C7E58"/>
    <w:rsid w:val="004D5E1E"/>
    <w:rsid w:val="004D6144"/>
    <w:rsid w:val="004E1895"/>
    <w:rsid w:val="004E2063"/>
    <w:rsid w:val="004E4396"/>
    <w:rsid w:val="004E4556"/>
    <w:rsid w:val="004E5B45"/>
    <w:rsid w:val="004E5CD0"/>
    <w:rsid w:val="004E70DF"/>
    <w:rsid w:val="004E7277"/>
    <w:rsid w:val="004F0390"/>
    <w:rsid w:val="004F41C8"/>
    <w:rsid w:val="004F444C"/>
    <w:rsid w:val="004F61AE"/>
    <w:rsid w:val="004F768D"/>
    <w:rsid w:val="00503158"/>
    <w:rsid w:val="0050346E"/>
    <w:rsid w:val="00507BCD"/>
    <w:rsid w:val="00507F44"/>
    <w:rsid w:val="00513800"/>
    <w:rsid w:val="00515006"/>
    <w:rsid w:val="00516B66"/>
    <w:rsid w:val="0051758C"/>
    <w:rsid w:val="005175BA"/>
    <w:rsid w:val="005212E5"/>
    <w:rsid w:val="00524B9F"/>
    <w:rsid w:val="00524E95"/>
    <w:rsid w:val="00525D9D"/>
    <w:rsid w:val="00535249"/>
    <w:rsid w:val="005413B6"/>
    <w:rsid w:val="00541F9D"/>
    <w:rsid w:val="00542563"/>
    <w:rsid w:val="00542DB3"/>
    <w:rsid w:val="005434A7"/>
    <w:rsid w:val="00543BCD"/>
    <w:rsid w:val="005462F1"/>
    <w:rsid w:val="00546308"/>
    <w:rsid w:val="00547781"/>
    <w:rsid w:val="00551E0D"/>
    <w:rsid w:val="005521DF"/>
    <w:rsid w:val="005537CA"/>
    <w:rsid w:val="0055400E"/>
    <w:rsid w:val="00555004"/>
    <w:rsid w:val="0055623C"/>
    <w:rsid w:val="00556A7D"/>
    <w:rsid w:val="00557217"/>
    <w:rsid w:val="00557AD8"/>
    <w:rsid w:val="00560EDE"/>
    <w:rsid w:val="00562E9F"/>
    <w:rsid w:val="00573221"/>
    <w:rsid w:val="00574729"/>
    <w:rsid w:val="0057769F"/>
    <w:rsid w:val="005810EC"/>
    <w:rsid w:val="00583F12"/>
    <w:rsid w:val="00584BC4"/>
    <w:rsid w:val="005851D6"/>
    <w:rsid w:val="00585317"/>
    <w:rsid w:val="00586965"/>
    <w:rsid w:val="00595151"/>
    <w:rsid w:val="005952CD"/>
    <w:rsid w:val="0059554D"/>
    <w:rsid w:val="005956F4"/>
    <w:rsid w:val="005958C2"/>
    <w:rsid w:val="005972B9"/>
    <w:rsid w:val="00597762"/>
    <w:rsid w:val="005A180C"/>
    <w:rsid w:val="005A21FA"/>
    <w:rsid w:val="005A28A9"/>
    <w:rsid w:val="005A3E08"/>
    <w:rsid w:val="005A43F1"/>
    <w:rsid w:val="005A46F3"/>
    <w:rsid w:val="005A6780"/>
    <w:rsid w:val="005A67CE"/>
    <w:rsid w:val="005A7CF8"/>
    <w:rsid w:val="005B1F7A"/>
    <w:rsid w:val="005B46CE"/>
    <w:rsid w:val="005B66A4"/>
    <w:rsid w:val="005C1E10"/>
    <w:rsid w:val="005C38B6"/>
    <w:rsid w:val="005C6EC2"/>
    <w:rsid w:val="005C7592"/>
    <w:rsid w:val="005C7BC7"/>
    <w:rsid w:val="005C7F95"/>
    <w:rsid w:val="005D1EC4"/>
    <w:rsid w:val="005D2FB6"/>
    <w:rsid w:val="005D3D8F"/>
    <w:rsid w:val="005D49A1"/>
    <w:rsid w:val="005D524B"/>
    <w:rsid w:val="005D73EC"/>
    <w:rsid w:val="005E1C11"/>
    <w:rsid w:val="005E1D11"/>
    <w:rsid w:val="005E2998"/>
    <w:rsid w:val="005E2A0D"/>
    <w:rsid w:val="005E389F"/>
    <w:rsid w:val="005E38CA"/>
    <w:rsid w:val="005E6AC7"/>
    <w:rsid w:val="005E6F80"/>
    <w:rsid w:val="005E7ED3"/>
    <w:rsid w:val="005F0C2C"/>
    <w:rsid w:val="005F0C85"/>
    <w:rsid w:val="005F1769"/>
    <w:rsid w:val="005F4221"/>
    <w:rsid w:val="005F4A80"/>
    <w:rsid w:val="005F68AF"/>
    <w:rsid w:val="005F7BF8"/>
    <w:rsid w:val="005F7DB8"/>
    <w:rsid w:val="005F7E96"/>
    <w:rsid w:val="006000CF"/>
    <w:rsid w:val="00600334"/>
    <w:rsid w:val="00600570"/>
    <w:rsid w:val="0060108B"/>
    <w:rsid w:val="0060511B"/>
    <w:rsid w:val="00605D82"/>
    <w:rsid w:val="006067BE"/>
    <w:rsid w:val="006068E0"/>
    <w:rsid w:val="00606B87"/>
    <w:rsid w:val="00607377"/>
    <w:rsid w:val="00607715"/>
    <w:rsid w:val="00607EB5"/>
    <w:rsid w:val="006113BF"/>
    <w:rsid w:val="00612F33"/>
    <w:rsid w:val="0061552F"/>
    <w:rsid w:val="006156D6"/>
    <w:rsid w:val="006168D7"/>
    <w:rsid w:val="006171F5"/>
    <w:rsid w:val="00624F40"/>
    <w:rsid w:val="006261E3"/>
    <w:rsid w:val="00627811"/>
    <w:rsid w:val="00631A39"/>
    <w:rsid w:val="00632613"/>
    <w:rsid w:val="00634944"/>
    <w:rsid w:val="00635ED3"/>
    <w:rsid w:val="00640E81"/>
    <w:rsid w:val="0064425E"/>
    <w:rsid w:val="0064509B"/>
    <w:rsid w:val="00645632"/>
    <w:rsid w:val="00652F68"/>
    <w:rsid w:val="00653492"/>
    <w:rsid w:val="006546D3"/>
    <w:rsid w:val="006550F0"/>
    <w:rsid w:val="00656394"/>
    <w:rsid w:val="0065673A"/>
    <w:rsid w:val="0066078B"/>
    <w:rsid w:val="00663ED3"/>
    <w:rsid w:val="006649D4"/>
    <w:rsid w:val="00664AB8"/>
    <w:rsid w:val="00665E41"/>
    <w:rsid w:val="0066784E"/>
    <w:rsid w:val="00667994"/>
    <w:rsid w:val="00671639"/>
    <w:rsid w:val="00672587"/>
    <w:rsid w:val="006776DE"/>
    <w:rsid w:val="00683255"/>
    <w:rsid w:val="00683DEA"/>
    <w:rsid w:val="00684846"/>
    <w:rsid w:val="006875B1"/>
    <w:rsid w:val="006938DC"/>
    <w:rsid w:val="00693B3A"/>
    <w:rsid w:val="006957F0"/>
    <w:rsid w:val="00696054"/>
    <w:rsid w:val="00696C95"/>
    <w:rsid w:val="006A1530"/>
    <w:rsid w:val="006A2272"/>
    <w:rsid w:val="006A2E08"/>
    <w:rsid w:val="006A5307"/>
    <w:rsid w:val="006A5A22"/>
    <w:rsid w:val="006A5A7E"/>
    <w:rsid w:val="006A70DE"/>
    <w:rsid w:val="006B1D86"/>
    <w:rsid w:val="006B21E6"/>
    <w:rsid w:val="006B3A49"/>
    <w:rsid w:val="006B49BF"/>
    <w:rsid w:val="006B507B"/>
    <w:rsid w:val="006B537A"/>
    <w:rsid w:val="006B56EF"/>
    <w:rsid w:val="006B7CE3"/>
    <w:rsid w:val="006C069C"/>
    <w:rsid w:val="006C0CEA"/>
    <w:rsid w:val="006C2A12"/>
    <w:rsid w:val="006C2A45"/>
    <w:rsid w:val="006C3855"/>
    <w:rsid w:val="006C5BDD"/>
    <w:rsid w:val="006C79CF"/>
    <w:rsid w:val="006D153E"/>
    <w:rsid w:val="006D2980"/>
    <w:rsid w:val="006E07F2"/>
    <w:rsid w:val="006E1BBB"/>
    <w:rsid w:val="006E460F"/>
    <w:rsid w:val="006E4BE9"/>
    <w:rsid w:val="006F0105"/>
    <w:rsid w:val="006F10F7"/>
    <w:rsid w:val="006F1775"/>
    <w:rsid w:val="006F234F"/>
    <w:rsid w:val="006F2D6B"/>
    <w:rsid w:val="006F3A40"/>
    <w:rsid w:val="006F48BB"/>
    <w:rsid w:val="006F5FF4"/>
    <w:rsid w:val="00702B32"/>
    <w:rsid w:val="00703CC2"/>
    <w:rsid w:val="00703FB2"/>
    <w:rsid w:val="00705DC0"/>
    <w:rsid w:val="00711496"/>
    <w:rsid w:val="007117FA"/>
    <w:rsid w:val="007124F7"/>
    <w:rsid w:val="00713C80"/>
    <w:rsid w:val="007247B2"/>
    <w:rsid w:val="00725357"/>
    <w:rsid w:val="00727AFF"/>
    <w:rsid w:val="00731C0C"/>
    <w:rsid w:val="00734730"/>
    <w:rsid w:val="00735659"/>
    <w:rsid w:val="00741BFA"/>
    <w:rsid w:val="00747C5A"/>
    <w:rsid w:val="007508AD"/>
    <w:rsid w:val="00753A87"/>
    <w:rsid w:val="00756EE3"/>
    <w:rsid w:val="007578D1"/>
    <w:rsid w:val="0075794E"/>
    <w:rsid w:val="00766470"/>
    <w:rsid w:val="00766770"/>
    <w:rsid w:val="00766B48"/>
    <w:rsid w:val="00770B7F"/>
    <w:rsid w:val="00770D13"/>
    <w:rsid w:val="007722D1"/>
    <w:rsid w:val="007735BE"/>
    <w:rsid w:val="00780257"/>
    <w:rsid w:val="007857E9"/>
    <w:rsid w:val="007860A1"/>
    <w:rsid w:val="00786CDB"/>
    <w:rsid w:val="00786E35"/>
    <w:rsid w:val="00791783"/>
    <w:rsid w:val="00791B5A"/>
    <w:rsid w:val="0079506F"/>
    <w:rsid w:val="00795F07"/>
    <w:rsid w:val="0079677A"/>
    <w:rsid w:val="007967C2"/>
    <w:rsid w:val="00796B37"/>
    <w:rsid w:val="007A0BD6"/>
    <w:rsid w:val="007A1932"/>
    <w:rsid w:val="007A30DC"/>
    <w:rsid w:val="007A34B9"/>
    <w:rsid w:val="007A3622"/>
    <w:rsid w:val="007A56B5"/>
    <w:rsid w:val="007A63ED"/>
    <w:rsid w:val="007A7295"/>
    <w:rsid w:val="007B025D"/>
    <w:rsid w:val="007B2A76"/>
    <w:rsid w:val="007B2FCA"/>
    <w:rsid w:val="007B494F"/>
    <w:rsid w:val="007B4C06"/>
    <w:rsid w:val="007B6201"/>
    <w:rsid w:val="007B7216"/>
    <w:rsid w:val="007B7C05"/>
    <w:rsid w:val="007C09C5"/>
    <w:rsid w:val="007C2D3C"/>
    <w:rsid w:val="007C46FF"/>
    <w:rsid w:val="007C557E"/>
    <w:rsid w:val="007C675F"/>
    <w:rsid w:val="007C7346"/>
    <w:rsid w:val="007D20DB"/>
    <w:rsid w:val="007D3841"/>
    <w:rsid w:val="007D3A09"/>
    <w:rsid w:val="007D6063"/>
    <w:rsid w:val="007D682A"/>
    <w:rsid w:val="007D6EEB"/>
    <w:rsid w:val="007D72D2"/>
    <w:rsid w:val="007D763C"/>
    <w:rsid w:val="007E19BD"/>
    <w:rsid w:val="007E2702"/>
    <w:rsid w:val="007E3D52"/>
    <w:rsid w:val="007E4285"/>
    <w:rsid w:val="007F0F11"/>
    <w:rsid w:val="007F23E1"/>
    <w:rsid w:val="007F28EA"/>
    <w:rsid w:val="007F28F2"/>
    <w:rsid w:val="007F310A"/>
    <w:rsid w:val="00801A24"/>
    <w:rsid w:val="00803798"/>
    <w:rsid w:val="008075D0"/>
    <w:rsid w:val="0081359B"/>
    <w:rsid w:val="008139B3"/>
    <w:rsid w:val="00814E4F"/>
    <w:rsid w:val="00816399"/>
    <w:rsid w:val="0082084F"/>
    <w:rsid w:val="00821465"/>
    <w:rsid w:val="00822182"/>
    <w:rsid w:val="0082690E"/>
    <w:rsid w:val="008275C2"/>
    <w:rsid w:val="00831430"/>
    <w:rsid w:val="00832063"/>
    <w:rsid w:val="0083213B"/>
    <w:rsid w:val="008323BB"/>
    <w:rsid w:val="008329B0"/>
    <w:rsid w:val="00835FD7"/>
    <w:rsid w:val="008366F6"/>
    <w:rsid w:val="0083701B"/>
    <w:rsid w:val="00840824"/>
    <w:rsid w:val="00840CFC"/>
    <w:rsid w:val="0084106A"/>
    <w:rsid w:val="0084299B"/>
    <w:rsid w:val="008430FE"/>
    <w:rsid w:val="0084343D"/>
    <w:rsid w:val="00845684"/>
    <w:rsid w:val="008514A6"/>
    <w:rsid w:val="00852A9B"/>
    <w:rsid w:val="00853DAE"/>
    <w:rsid w:val="008566F8"/>
    <w:rsid w:val="00856893"/>
    <w:rsid w:val="00856F5C"/>
    <w:rsid w:val="00857526"/>
    <w:rsid w:val="00857812"/>
    <w:rsid w:val="00857CA5"/>
    <w:rsid w:val="00857DC0"/>
    <w:rsid w:val="00862785"/>
    <w:rsid w:val="00863F54"/>
    <w:rsid w:val="00864159"/>
    <w:rsid w:val="00864E12"/>
    <w:rsid w:val="0086592F"/>
    <w:rsid w:val="00865A21"/>
    <w:rsid w:val="0086711E"/>
    <w:rsid w:val="00867DBC"/>
    <w:rsid w:val="00872D20"/>
    <w:rsid w:val="0087516B"/>
    <w:rsid w:val="008756F4"/>
    <w:rsid w:val="00876521"/>
    <w:rsid w:val="008826C9"/>
    <w:rsid w:val="00885DFD"/>
    <w:rsid w:val="008861A0"/>
    <w:rsid w:val="0088744C"/>
    <w:rsid w:val="00892292"/>
    <w:rsid w:val="0089267C"/>
    <w:rsid w:val="008933C1"/>
    <w:rsid w:val="008939F9"/>
    <w:rsid w:val="00895588"/>
    <w:rsid w:val="008966AD"/>
    <w:rsid w:val="00896A14"/>
    <w:rsid w:val="008A0D0B"/>
    <w:rsid w:val="008A24E0"/>
    <w:rsid w:val="008A37E5"/>
    <w:rsid w:val="008A40DA"/>
    <w:rsid w:val="008A488D"/>
    <w:rsid w:val="008A60BC"/>
    <w:rsid w:val="008A66C3"/>
    <w:rsid w:val="008A6710"/>
    <w:rsid w:val="008B083C"/>
    <w:rsid w:val="008B0C06"/>
    <w:rsid w:val="008B1137"/>
    <w:rsid w:val="008B1F91"/>
    <w:rsid w:val="008B343C"/>
    <w:rsid w:val="008B3EB2"/>
    <w:rsid w:val="008B53DE"/>
    <w:rsid w:val="008C18DD"/>
    <w:rsid w:val="008C21C9"/>
    <w:rsid w:val="008C3E41"/>
    <w:rsid w:val="008C64BC"/>
    <w:rsid w:val="008D2510"/>
    <w:rsid w:val="008D3595"/>
    <w:rsid w:val="008D6B51"/>
    <w:rsid w:val="008D6B9B"/>
    <w:rsid w:val="008D7FB2"/>
    <w:rsid w:val="008E1204"/>
    <w:rsid w:val="008E2F22"/>
    <w:rsid w:val="008E5286"/>
    <w:rsid w:val="008E5B55"/>
    <w:rsid w:val="008E7DB9"/>
    <w:rsid w:val="008F06F3"/>
    <w:rsid w:val="008F0D68"/>
    <w:rsid w:val="008F171C"/>
    <w:rsid w:val="008F1C59"/>
    <w:rsid w:val="008F3A97"/>
    <w:rsid w:val="008F5DF3"/>
    <w:rsid w:val="008F61A0"/>
    <w:rsid w:val="008F6258"/>
    <w:rsid w:val="008F6951"/>
    <w:rsid w:val="008F6D93"/>
    <w:rsid w:val="009028D7"/>
    <w:rsid w:val="00902DA9"/>
    <w:rsid w:val="00903B79"/>
    <w:rsid w:val="00903EC2"/>
    <w:rsid w:val="009066E2"/>
    <w:rsid w:val="00906C61"/>
    <w:rsid w:val="009105BF"/>
    <w:rsid w:val="00913718"/>
    <w:rsid w:val="00917C64"/>
    <w:rsid w:val="00921245"/>
    <w:rsid w:val="00921E5C"/>
    <w:rsid w:val="009240F6"/>
    <w:rsid w:val="009254C9"/>
    <w:rsid w:val="00926174"/>
    <w:rsid w:val="00930C49"/>
    <w:rsid w:val="00932A13"/>
    <w:rsid w:val="009333CE"/>
    <w:rsid w:val="0093738C"/>
    <w:rsid w:val="009374C1"/>
    <w:rsid w:val="00937DAA"/>
    <w:rsid w:val="00940307"/>
    <w:rsid w:val="00940A75"/>
    <w:rsid w:val="00942554"/>
    <w:rsid w:val="009433D1"/>
    <w:rsid w:val="009433F8"/>
    <w:rsid w:val="00945590"/>
    <w:rsid w:val="009473BA"/>
    <w:rsid w:val="00951341"/>
    <w:rsid w:val="00952023"/>
    <w:rsid w:val="0095272D"/>
    <w:rsid w:val="00954471"/>
    <w:rsid w:val="009545E5"/>
    <w:rsid w:val="00954ACF"/>
    <w:rsid w:val="00955148"/>
    <w:rsid w:val="009553E0"/>
    <w:rsid w:val="009558E2"/>
    <w:rsid w:val="00955AC6"/>
    <w:rsid w:val="00955FDB"/>
    <w:rsid w:val="009567EF"/>
    <w:rsid w:val="00956DB0"/>
    <w:rsid w:val="00961361"/>
    <w:rsid w:val="00961CEA"/>
    <w:rsid w:val="00963004"/>
    <w:rsid w:val="00963681"/>
    <w:rsid w:val="0096397C"/>
    <w:rsid w:val="00966083"/>
    <w:rsid w:val="00966953"/>
    <w:rsid w:val="0096700D"/>
    <w:rsid w:val="00970ACB"/>
    <w:rsid w:val="00972E2D"/>
    <w:rsid w:val="009757AC"/>
    <w:rsid w:val="00975DF5"/>
    <w:rsid w:val="0097653F"/>
    <w:rsid w:val="00976C5D"/>
    <w:rsid w:val="009804F0"/>
    <w:rsid w:val="0098362A"/>
    <w:rsid w:val="009850C5"/>
    <w:rsid w:val="00985CC9"/>
    <w:rsid w:val="00986998"/>
    <w:rsid w:val="00987105"/>
    <w:rsid w:val="009874D1"/>
    <w:rsid w:val="00987CF7"/>
    <w:rsid w:val="009903C4"/>
    <w:rsid w:val="00990916"/>
    <w:rsid w:val="009911AE"/>
    <w:rsid w:val="0099319E"/>
    <w:rsid w:val="00994C84"/>
    <w:rsid w:val="00994DB6"/>
    <w:rsid w:val="009959E1"/>
    <w:rsid w:val="00996792"/>
    <w:rsid w:val="009A1436"/>
    <w:rsid w:val="009A15CF"/>
    <w:rsid w:val="009A1786"/>
    <w:rsid w:val="009A1E37"/>
    <w:rsid w:val="009A2C18"/>
    <w:rsid w:val="009A3231"/>
    <w:rsid w:val="009A64DC"/>
    <w:rsid w:val="009A76E0"/>
    <w:rsid w:val="009B003F"/>
    <w:rsid w:val="009B086E"/>
    <w:rsid w:val="009B35AC"/>
    <w:rsid w:val="009B3E3B"/>
    <w:rsid w:val="009B5361"/>
    <w:rsid w:val="009B6A60"/>
    <w:rsid w:val="009B7F32"/>
    <w:rsid w:val="009C2C1D"/>
    <w:rsid w:val="009C39FD"/>
    <w:rsid w:val="009C6F8F"/>
    <w:rsid w:val="009C74CA"/>
    <w:rsid w:val="009D0D90"/>
    <w:rsid w:val="009D1AD8"/>
    <w:rsid w:val="009D45BC"/>
    <w:rsid w:val="009D64C5"/>
    <w:rsid w:val="009E0AD0"/>
    <w:rsid w:val="009E0FC0"/>
    <w:rsid w:val="009E14F1"/>
    <w:rsid w:val="009E23F7"/>
    <w:rsid w:val="009E4F0C"/>
    <w:rsid w:val="009E50B3"/>
    <w:rsid w:val="009F037A"/>
    <w:rsid w:val="009F03A5"/>
    <w:rsid w:val="009F1A6F"/>
    <w:rsid w:val="009F45FA"/>
    <w:rsid w:val="009F6526"/>
    <w:rsid w:val="00A004F5"/>
    <w:rsid w:val="00A01E8D"/>
    <w:rsid w:val="00A0354E"/>
    <w:rsid w:val="00A1318A"/>
    <w:rsid w:val="00A13AAF"/>
    <w:rsid w:val="00A13B3A"/>
    <w:rsid w:val="00A1419A"/>
    <w:rsid w:val="00A14713"/>
    <w:rsid w:val="00A16856"/>
    <w:rsid w:val="00A20404"/>
    <w:rsid w:val="00A205B9"/>
    <w:rsid w:val="00A205C3"/>
    <w:rsid w:val="00A23D0C"/>
    <w:rsid w:val="00A24BDD"/>
    <w:rsid w:val="00A24E00"/>
    <w:rsid w:val="00A30251"/>
    <w:rsid w:val="00A32831"/>
    <w:rsid w:val="00A32E95"/>
    <w:rsid w:val="00A34C4F"/>
    <w:rsid w:val="00A355B3"/>
    <w:rsid w:val="00A37604"/>
    <w:rsid w:val="00A4128E"/>
    <w:rsid w:val="00A41DF6"/>
    <w:rsid w:val="00A41E87"/>
    <w:rsid w:val="00A42018"/>
    <w:rsid w:val="00A42811"/>
    <w:rsid w:val="00A42E7C"/>
    <w:rsid w:val="00A43A3B"/>
    <w:rsid w:val="00A43EAC"/>
    <w:rsid w:val="00A44FA9"/>
    <w:rsid w:val="00A47949"/>
    <w:rsid w:val="00A47E36"/>
    <w:rsid w:val="00A542A4"/>
    <w:rsid w:val="00A55380"/>
    <w:rsid w:val="00A563A1"/>
    <w:rsid w:val="00A565D9"/>
    <w:rsid w:val="00A5780B"/>
    <w:rsid w:val="00A61439"/>
    <w:rsid w:val="00A614E5"/>
    <w:rsid w:val="00A6254F"/>
    <w:rsid w:val="00A63EB5"/>
    <w:rsid w:val="00A6512E"/>
    <w:rsid w:val="00A65598"/>
    <w:rsid w:val="00A7111E"/>
    <w:rsid w:val="00A71EC6"/>
    <w:rsid w:val="00A72538"/>
    <w:rsid w:val="00A7365D"/>
    <w:rsid w:val="00A746D8"/>
    <w:rsid w:val="00A7484F"/>
    <w:rsid w:val="00A751A1"/>
    <w:rsid w:val="00A8380E"/>
    <w:rsid w:val="00A840D5"/>
    <w:rsid w:val="00A8460D"/>
    <w:rsid w:val="00A86B64"/>
    <w:rsid w:val="00A90A1F"/>
    <w:rsid w:val="00A90B0D"/>
    <w:rsid w:val="00A9135B"/>
    <w:rsid w:val="00A9195B"/>
    <w:rsid w:val="00A91D95"/>
    <w:rsid w:val="00A95209"/>
    <w:rsid w:val="00A957FF"/>
    <w:rsid w:val="00A95F3D"/>
    <w:rsid w:val="00AA00C6"/>
    <w:rsid w:val="00AA032B"/>
    <w:rsid w:val="00AA27F4"/>
    <w:rsid w:val="00AA38B8"/>
    <w:rsid w:val="00AA3EE3"/>
    <w:rsid w:val="00AA4229"/>
    <w:rsid w:val="00AA524D"/>
    <w:rsid w:val="00AA6B27"/>
    <w:rsid w:val="00AB244F"/>
    <w:rsid w:val="00AB2DFF"/>
    <w:rsid w:val="00AB2E7A"/>
    <w:rsid w:val="00AB4819"/>
    <w:rsid w:val="00AB5E84"/>
    <w:rsid w:val="00AC067C"/>
    <w:rsid w:val="00AC1524"/>
    <w:rsid w:val="00AC178D"/>
    <w:rsid w:val="00AC1FD1"/>
    <w:rsid w:val="00AC2344"/>
    <w:rsid w:val="00AC3368"/>
    <w:rsid w:val="00AC3DEE"/>
    <w:rsid w:val="00AC3E62"/>
    <w:rsid w:val="00AC44FB"/>
    <w:rsid w:val="00AC5CB2"/>
    <w:rsid w:val="00AC6A13"/>
    <w:rsid w:val="00AD0A91"/>
    <w:rsid w:val="00AD0C34"/>
    <w:rsid w:val="00AD1C3D"/>
    <w:rsid w:val="00AD2420"/>
    <w:rsid w:val="00AD2A58"/>
    <w:rsid w:val="00AD42E9"/>
    <w:rsid w:val="00AD6776"/>
    <w:rsid w:val="00AE2402"/>
    <w:rsid w:val="00AE2C70"/>
    <w:rsid w:val="00AE538D"/>
    <w:rsid w:val="00AE5CB1"/>
    <w:rsid w:val="00AF06EA"/>
    <w:rsid w:val="00AF2FBE"/>
    <w:rsid w:val="00AF420B"/>
    <w:rsid w:val="00AF6F9B"/>
    <w:rsid w:val="00AF7C72"/>
    <w:rsid w:val="00B03800"/>
    <w:rsid w:val="00B03E5B"/>
    <w:rsid w:val="00B044F9"/>
    <w:rsid w:val="00B0569B"/>
    <w:rsid w:val="00B06CAB"/>
    <w:rsid w:val="00B078B1"/>
    <w:rsid w:val="00B100CD"/>
    <w:rsid w:val="00B108A4"/>
    <w:rsid w:val="00B128EE"/>
    <w:rsid w:val="00B12B32"/>
    <w:rsid w:val="00B21602"/>
    <w:rsid w:val="00B2427D"/>
    <w:rsid w:val="00B276A6"/>
    <w:rsid w:val="00B3094E"/>
    <w:rsid w:val="00B37251"/>
    <w:rsid w:val="00B37764"/>
    <w:rsid w:val="00B37902"/>
    <w:rsid w:val="00B37C83"/>
    <w:rsid w:val="00B37F96"/>
    <w:rsid w:val="00B40419"/>
    <w:rsid w:val="00B40CD6"/>
    <w:rsid w:val="00B43655"/>
    <w:rsid w:val="00B4453E"/>
    <w:rsid w:val="00B44ADD"/>
    <w:rsid w:val="00B52A64"/>
    <w:rsid w:val="00B5312E"/>
    <w:rsid w:val="00B533FB"/>
    <w:rsid w:val="00B5404E"/>
    <w:rsid w:val="00B54FB2"/>
    <w:rsid w:val="00B57232"/>
    <w:rsid w:val="00B61FBD"/>
    <w:rsid w:val="00B63304"/>
    <w:rsid w:val="00B63C8C"/>
    <w:rsid w:val="00B641F1"/>
    <w:rsid w:val="00B64747"/>
    <w:rsid w:val="00B64927"/>
    <w:rsid w:val="00B66FA5"/>
    <w:rsid w:val="00B706FC"/>
    <w:rsid w:val="00B70949"/>
    <w:rsid w:val="00B71324"/>
    <w:rsid w:val="00B754D7"/>
    <w:rsid w:val="00B75D2A"/>
    <w:rsid w:val="00B76E73"/>
    <w:rsid w:val="00B8015D"/>
    <w:rsid w:val="00B80EF8"/>
    <w:rsid w:val="00B82D2A"/>
    <w:rsid w:val="00B83310"/>
    <w:rsid w:val="00B842CA"/>
    <w:rsid w:val="00B84E40"/>
    <w:rsid w:val="00B876F3"/>
    <w:rsid w:val="00B903D7"/>
    <w:rsid w:val="00B911B1"/>
    <w:rsid w:val="00B91379"/>
    <w:rsid w:val="00B91C41"/>
    <w:rsid w:val="00B94394"/>
    <w:rsid w:val="00B962E0"/>
    <w:rsid w:val="00BA03DB"/>
    <w:rsid w:val="00BA04A6"/>
    <w:rsid w:val="00BA3503"/>
    <w:rsid w:val="00BA49E9"/>
    <w:rsid w:val="00BA538F"/>
    <w:rsid w:val="00BA54A3"/>
    <w:rsid w:val="00BA5F0C"/>
    <w:rsid w:val="00BA648C"/>
    <w:rsid w:val="00BA69DE"/>
    <w:rsid w:val="00BB006C"/>
    <w:rsid w:val="00BB1E36"/>
    <w:rsid w:val="00BB287E"/>
    <w:rsid w:val="00BB30FF"/>
    <w:rsid w:val="00BB3F30"/>
    <w:rsid w:val="00BB712F"/>
    <w:rsid w:val="00BC1F3E"/>
    <w:rsid w:val="00BC314C"/>
    <w:rsid w:val="00BC3262"/>
    <w:rsid w:val="00BC7870"/>
    <w:rsid w:val="00BD3779"/>
    <w:rsid w:val="00BD4ADE"/>
    <w:rsid w:val="00BE0568"/>
    <w:rsid w:val="00BE0681"/>
    <w:rsid w:val="00BE36D4"/>
    <w:rsid w:val="00BE44D3"/>
    <w:rsid w:val="00BE4572"/>
    <w:rsid w:val="00BE69A8"/>
    <w:rsid w:val="00BE77CF"/>
    <w:rsid w:val="00BF0F39"/>
    <w:rsid w:val="00BF3D36"/>
    <w:rsid w:val="00BF51A7"/>
    <w:rsid w:val="00BF5F22"/>
    <w:rsid w:val="00BF6411"/>
    <w:rsid w:val="00BF6BC6"/>
    <w:rsid w:val="00BF6D6E"/>
    <w:rsid w:val="00BF79FD"/>
    <w:rsid w:val="00C02068"/>
    <w:rsid w:val="00C0217E"/>
    <w:rsid w:val="00C028C5"/>
    <w:rsid w:val="00C03391"/>
    <w:rsid w:val="00C035B2"/>
    <w:rsid w:val="00C044F0"/>
    <w:rsid w:val="00C054F3"/>
    <w:rsid w:val="00C05816"/>
    <w:rsid w:val="00C062BB"/>
    <w:rsid w:val="00C06AAE"/>
    <w:rsid w:val="00C06CDD"/>
    <w:rsid w:val="00C07176"/>
    <w:rsid w:val="00C100E1"/>
    <w:rsid w:val="00C10C35"/>
    <w:rsid w:val="00C11681"/>
    <w:rsid w:val="00C14379"/>
    <w:rsid w:val="00C17272"/>
    <w:rsid w:val="00C21ED4"/>
    <w:rsid w:val="00C22BBE"/>
    <w:rsid w:val="00C230ED"/>
    <w:rsid w:val="00C24F64"/>
    <w:rsid w:val="00C25346"/>
    <w:rsid w:val="00C25500"/>
    <w:rsid w:val="00C26393"/>
    <w:rsid w:val="00C2656F"/>
    <w:rsid w:val="00C27D81"/>
    <w:rsid w:val="00C305C4"/>
    <w:rsid w:val="00C3290D"/>
    <w:rsid w:val="00C32E55"/>
    <w:rsid w:val="00C33480"/>
    <w:rsid w:val="00C33D82"/>
    <w:rsid w:val="00C37D11"/>
    <w:rsid w:val="00C4047C"/>
    <w:rsid w:val="00C40A29"/>
    <w:rsid w:val="00C41467"/>
    <w:rsid w:val="00C4160F"/>
    <w:rsid w:val="00C429FF"/>
    <w:rsid w:val="00C4357E"/>
    <w:rsid w:val="00C444C6"/>
    <w:rsid w:val="00C44664"/>
    <w:rsid w:val="00C44FC2"/>
    <w:rsid w:val="00C45BC7"/>
    <w:rsid w:val="00C47692"/>
    <w:rsid w:val="00C5014F"/>
    <w:rsid w:val="00C512D4"/>
    <w:rsid w:val="00C513E0"/>
    <w:rsid w:val="00C51D89"/>
    <w:rsid w:val="00C52E7D"/>
    <w:rsid w:val="00C5526B"/>
    <w:rsid w:val="00C5556C"/>
    <w:rsid w:val="00C5581D"/>
    <w:rsid w:val="00C55DCA"/>
    <w:rsid w:val="00C56792"/>
    <w:rsid w:val="00C5681F"/>
    <w:rsid w:val="00C70E06"/>
    <w:rsid w:val="00C718FE"/>
    <w:rsid w:val="00C72BDB"/>
    <w:rsid w:val="00C745E2"/>
    <w:rsid w:val="00C768CC"/>
    <w:rsid w:val="00C77A31"/>
    <w:rsid w:val="00C77C38"/>
    <w:rsid w:val="00C800B2"/>
    <w:rsid w:val="00C817F2"/>
    <w:rsid w:val="00C81E70"/>
    <w:rsid w:val="00C82D2F"/>
    <w:rsid w:val="00C83B3E"/>
    <w:rsid w:val="00C83BDF"/>
    <w:rsid w:val="00C8727C"/>
    <w:rsid w:val="00C90E16"/>
    <w:rsid w:val="00C91BBE"/>
    <w:rsid w:val="00C92052"/>
    <w:rsid w:val="00C947A4"/>
    <w:rsid w:val="00C965C7"/>
    <w:rsid w:val="00C96B99"/>
    <w:rsid w:val="00C96D85"/>
    <w:rsid w:val="00CA4325"/>
    <w:rsid w:val="00CA519C"/>
    <w:rsid w:val="00CB17AD"/>
    <w:rsid w:val="00CB3D3C"/>
    <w:rsid w:val="00CB57D7"/>
    <w:rsid w:val="00CB60AD"/>
    <w:rsid w:val="00CB708B"/>
    <w:rsid w:val="00CC0C01"/>
    <w:rsid w:val="00CC1B79"/>
    <w:rsid w:val="00CC4243"/>
    <w:rsid w:val="00CD01C0"/>
    <w:rsid w:val="00CD2479"/>
    <w:rsid w:val="00CD3DE5"/>
    <w:rsid w:val="00CD44CC"/>
    <w:rsid w:val="00CD49F0"/>
    <w:rsid w:val="00CD5BFC"/>
    <w:rsid w:val="00CD5E26"/>
    <w:rsid w:val="00CD68CE"/>
    <w:rsid w:val="00CD79B6"/>
    <w:rsid w:val="00CE1461"/>
    <w:rsid w:val="00CE280D"/>
    <w:rsid w:val="00CE33D7"/>
    <w:rsid w:val="00CE413D"/>
    <w:rsid w:val="00CE5324"/>
    <w:rsid w:val="00CF0F34"/>
    <w:rsid w:val="00CF12A6"/>
    <w:rsid w:val="00CF2CC8"/>
    <w:rsid w:val="00CF3CC0"/>
    <w:rsid w:val="00CF4418"/>
    <w:rsid w:val="00CF5005"/>
    <w:rsid w:val="00CF624E"/>
    <w:rsid w:val="00CF69E0"/>
    <w:rsid w:val="00D0020C"/>
    <w:rsid w:val="00D02C94"/>
    <w:rsid w:val="00D03A29"/>
    <w:rsid w:val="00D063D1"/>
    <w:rsid w:val="00D06676"/>
    <w:rsid w:val="00D10C2D"/>
    <w:rsid w:val="00D11FD8"/>
    <w:rsid w:val="00D1539D"/>
    <w:rsid w:val="00D170F8"/>
    <w:rsid w:val="00D20030"/>
    <w:rsid w:val="00D21B9F"/>
    <w:rsid w:val="00D22195"/>
    <w:rsid w:val="00D253E5"/>
    <w:rsid w:val="00D2639F"/>
    <w:rsid w:val="00D306EF"/>
    <w:rsid w:val="00D30783"/>
    <w:rsid w:val="00D333B6"/>
    <w:rsid w:val="00D33415"/>
    <w:rsid w:val="00D3504C"/>
    <w:rsid w:val="00D352FB"/>
    <w:rsid w:val="00D3548D"/>
    <w:rsid w:val="00D42CBE"/>
    <w:rsid w:val="00D440F9"/>
    <w:rsid w:val="00D4503D"/>
    <w:rsid w:val="00D452E1"/>
    <w:rsid w:val="00D46172"/>
    <w:rsid w:val="00D4741C"/>
    <w:rsid w:val="00D47932"/>
    <w:rsid w:val="00D50AA6"/>
    <w:rsid w:val="00D51A22"/>
    <w:rsid w:val="00D52618"/>
    <w:rsid w:val="00D53530"/>
    <w:rsid w:val="00D55F09"/>
    <w:rsid w:val="00D56399"/>
    <w:rsid w:val="00D6289E"/>
    <w:rsid w:val="00D63026"/>
    <w:rsid w:val="00D66BE7"/>
    <w:rsid w:val="00D671B8"/>
    <w:rsid w:val="00D67CB9"/>
    <w:rsid w:val="00D717DD"/>
    <w:rsid w:val="00D72782"/>
    <w:rsid w:val="00D75966"/>
    <w:rsid w:val="00D75B32"/>
    <w:rsid w:val="00D75EDE"/>
    <w:rsid w:val="00D774DE"/>
    <w:rsid w:val="00D83745"/>
    <w:rsid w:val="00D84526"/>
    <w:rsid w:val="00D853E2"/>
    <w:rsid w:val="00D870EF"/>
    <w:rsid w:val="00D91214"/>
    <w:rsid w:val="00D915A3"/>
    <w:rsid w:val="00D915E2"/>
    <w:rsid w:val="00D91EDA"/>
    <w:rsid w:val="00D93E2F"/>
    <w:rsid w:val="00D953D5"/>
    <w:rsid w:val="00D96B65"/>
    <w:rsid w:val="00DA5175"/>
    <w:rsid w:val="00DA582B"/>
    <w:rsid w:val="00DA5F2D"/>
    <w:rsid w:val="00DA6545"/>
    <w:rsid w:val="00DA6A52"/>
    <w:rsid w:val="00DA7F8B"/>
    <w:rsid w:val="00DB27CA"/>
    <w:rsid w:val="00DB4DE7"/>
    <w:rsid w:val="00DB60AF"/>
    <w:rsid w:val="00DB6995"/>
    <w:rsid w:val="00DC0DCC"/>
    <w:rsid w:val="00DC33EA"/>
    <w:rsid w:val="00DC37A6"/>
    <w:rsid w:val="00DC6B94"/>
    <w:rsid w:val="00DD0B54"/>
    <w:rsid w:val="00DD165B"/>
    <w:rsid w:val="00DD1EAA"/>
    <w:rsid w:val="00DD338A"/>
    <w:rsid w:val="00DD3E88"/>
    <w:rsid w:val="00DD5B29"/>
    <w:rsid w:val="00DD6B2E"/>
    <w:rsid w:val="00DD6CFE"/>
    <w:rsid w:val="00DE022D"/>
    <w:rsid w:val="00DE0AA0"/>
    <w:rsid w:val="00DE29ED"/>
    <w:rsid w:val="00DE543B"/>
    <w:rsid w:val="00DE5E16"/>
    <w:rsid w:val="00DF0603"/>
    <w:rsid w:val="00DF10EE"/>
    <w:rsid w:val="00DF35D1"/>
    <w:rsid w:val="00DF7D08"/>
    <w:rsid w:val="00E04D8D"/>
    <w:rsid w:val="00E05D1B"/>
    <w:rsid w:val="00E072B8"/>
    <w:rsid w:val="00E1315B"/>
    <w:rsid w:val="00E1328C"/>
    <w:rsid w:val="00E136C5"/>
    <w:rsid w:val="00E14A33"/>
    <w:rsid w:val="00E14B79"/>
    <w:rsid w:val="00E21719"/>
    <w:rsid w:val="00E23963"/>
    <w:rsid w:val="00E23CCE"/>
    <w:rsid w:val="00E24752"/>
    <w:rsid w:val="00E262B0"/>
    <w:rsid w:val="00E26BDE"/>
    <w:rsid w:val="00E2718C"/>
    <w:rsid w:val="00E31CF5"/>
    <w:rsid w:val="00E321B3"/>
    <w:rsid w:val="00E32B59"/>
    <w:rsid w:val="00E36F33"/>
    <w:rsid w:val="00E37A59"/>
    <w:rsid w:val="00E40C06"/>
    <w:rsid w:val="00E41CC4"/>
    <w:rsid w:val="00E41E21"/>
    <w:rsid w:val="00E4322B"/>
    <w:rsid w:val="00E43320"/>
    <w:rsid w:val="00E43FA8"/>
    <w:rsid w:val="00E45C41"/>
    <w:rsid w:val="00E46717"/>
    <w:rsid w:val="00E4747E"/>
    <w:rsid w:val="00E50643"/>
    <w:rsid w:val="00E509BC"/>
    <w:rsid w:val="00E51F73"/>
    <w:rsid w:val="00E5228A"/>
    <w:rsid w:val="00E56314"/>
    <w:rsid w:val="00E61006"/>
    <w:rsid w:val="00E624CC"/>
    <w:rsid w:val="00E63507"/>
    <w:rsid w:val="00E66729"/>
    <w:rsid w:val="00E67F36"/>
    <w:rsid w:val="00E720A2"/>
    <w:rsid w:val="00E740EA"/>
    <w:rsid w:val="00E7488D"/>
    <w:rsid w:val="00E74D22"/>
    <w:rsid w:val="00E777DD"/>
    <w:rsid w:val="00E77EE7"/>
    <w:rsid w:val="00E8190B"/>
    <w:rsid w:val="00E821F2"/>
    <w:rsid w:val="00E85615"/>
    <w:rsid w:val="00E865D0"/>
    <w:rsid w:val="00E87BA8"/>
    <w:rsid w:val="00E87C3B"/>
    <w:rsid w:val="00E87E84"/>
    <w:rsid w:val="00E94928"/>
    <w:rsid w:val="00EA26A5"/>
    <w:rsid w:val="00EA385C"/>
    <w:rsid w:val="00EA3A06"/>
    <w:rsid w:val="00EA6209"/>
    <w:rsid w:val="00EA654F"/>
    <w:rsid w:val="00EA770E"/>
    <w:rsid w:val="00EB7A53"/>
    <w:rsid w:val="00EC0CEC"/>
    <w:rsid w:val="00EC239D"/>
    <w:rsid w:val="00EC2A42"/>
    <w:rsid w:val="00EC67C6"/>
    <w:rsid w:val="00EC7AC9"/>
    <w:rsid w:val="00ED0A17"/>
    <w:rsid w:val="00ED39A6"/>
    <w:rsid w:val="00ED52F0"/>
    <w:rsid w:val="00ED67F3"/>
    <w:rsid w:val="00EE3A31"/>
    <w:rsid w:val="00EE4A86"/>
    <w:rsid w:val="00EE4D60"/>
    <w:rsid w:val="00EE5910"/>
    <w:rsid w:val="00EE6CE1"/>
    <w:rsid w:val="00EF023F"/>
    <w:rsid w:val="00EF0980"/>
    <w:rsid w:val="00EF157A"/>
    <w:rsid w:val="00EF2234"/>
    <w:rsid w:val="00EF3439"/>
    <w:rsid w:val="00EF4B2A"/>
    <w:rsid w:val="00EF5E56"/>
    <w:rsid w:val="00EF657E"/>
    <w:rsid w:val="00EF7339"/>
    <w:rsid w:val="00EF74BD"/>
    <w:rsid w:val="00F00C59"/>
    <w:rsid w:val="00F01A51"/>
    <w:rsid w:val="00F02E05"/>
    <w:rsid w:val="00F05259"/>
    <w:rsid w:val="00F077EA"/>
    <w:rsid w:val="00F07996"/>
    <w:rsid w:val="00F07F1E"/>
    <w:rsid w:val="00F11901"/>
    <w:rsid w:val="00F11C9D"/>
    <w:rsid w:val="00F11D60"/>
    <w:rsid w:val="00F12105"/>
    <w:rsid w:val="00F12C86"/>
    <w:rsid w:val="00F13585"/>
    <w:rsid w:val="00F15AC5"/>
    <w:rsid w:val="00F16411"/>
    <w:rsid w:val="00F200DA"/>
    <w:rsid w:val="00F202D2"/>
    <w:rsid w:val="00F210CC"/>
    <w:rsid w:val="00F222AA"/>
    <w:rsid w:val="00F224C6"/>
    <w:rsid w:val="00F226E3"/>
    <w:rsid w:val="00F24D17"/>
    <w:rsid w:val="00F269EE"/>
    <w:rsid w:val="00F279D0"/>
    <w:rsid w:val="00F27E1F"/>
    <w:rsid w:val="00F3182C"/>
    <w:rsid w:val="00F319BA"/>
    <w:rsid w:val="00F3443B"/>
    <w:rsid w:val="00F3495F"/>
    <w:rsid w:val="00F35A95"/>
    <w:rsid w:val="00F35DAF"/>
    <w:rsid w:val="00F35FF1"/>
    <w:rsid w:val="00F403BE"/>
    <w:rsid w:val="00F425B4"/>
    <w:rsid w:val="00F43072"/>
    <w:rsid w:val="00F455ED"/>
    <w:rsid w:val="00F4698B"/>
    <w:rsid w:val="00F47F72"/>
    <w:rsid w:val="00F508BC"/>
    <w:rsid w:val="00F50E8E"/>
    <w:rsid w:val="00F516A9"/>
    <w:rsid w:val="00F5233D"/>
    <w:rsid w:val="00F538FD"/>
    <w:rsid w:val="00F54AE2"/>
    <w:rsid w:val="00F55876"/>
    <w:rsid w:val="00F5642B"/>
    <w:rsid w:val="00F607E6"/>
    <w:rsid w:val="00F60B6C"/>
    <w:rsid w:val="00F60F3A"/>
    <w:rsid w:val="00F62193"/>
    <w:rsid w:val="00F63ACA"/>
    <w:rsid w:val="00F63D74"/>
    <w:rsid w:val="00F66E2E"/>
    <w:rsid w:val="00F67AEC"/>
    <w:rsid w:val="00F70D45"/>
    <w:rsid w:val="00F73498"/>
    <w:rsid w:val="00F80F84"/>
    <w:rsid w:val="00F83BFA"/>
    <w:rsid w:val="00F84812"/>
    <w:rsid w:val="00F84DD0"/>
    <w:rsid w:val="00F853F0"/>
    <w:rsid w:val="00F862ED"/>
    <w:rsid w:val="00F87964"/>
    <w:rsid w:val="00F87A36"/>
    <w:rsid w:val="00F92A1F"/>
    <w:rsid w:val="00F952B8"/>
    <w:rsid w:val="00F9671D"/>
    <w:rsid w:val="00F96C1D"/>
    <w:rsid w:val="00FA2435"/>
    <w:rsid w:val="00FA6529"/>
    <w:rsid w:val="00FB3C06"/>
    <w:rsid w:val="00FB5938"/>
    <w:rsid w:val="00FB5D4B"/>
    <w:rsid w:val="00FB6BDC"/>
    <w:rsid w:val="00FB6D47"/>
    <w:rsid w:val="00FB704F"/>
    <w:rsid w:val="00FC02D2"/>
    <w:rsid w:val="00FC0BBA"/>
    <w:rsid w:val="00FC1B71"/>
    <w:rsid w:val="00FC58E2"/>
    <w:rsid w:val="00FC680C"/>
    <w:rsid w:val="00FC6918"/>
    <w:rsid w:val="00FC7935"/>
    <w:rsid w:val="00FD118A"/>
    <w:rsid w:val="00FD44F5"/>
    <w:rsid w:val="00FD5D49"/>
    <w:rsid w:val="00FE18B4"/>
    <w:rsid w:val="00FE4505"/>
    <w:rsid w:val="00FE514C"/>
    <w:rsid w:val="00FE5C83"/>
    <w:rsid w:val="00FF1428"/>
    <w:rsid w:val="00FF2199"/>
    <w:rsid w:val="00FF32EA"/>
    <w:rsid w:val="00FF46EF"/>
    <w:rsid w:val="00FF4720"/>
    <w:rsid w:val="00FF541D"/>
    <w:rsid w:val="00FF5FC0"/>
    <w:rsid w:val="00FF621C"/>
    <w:rsid w:val="00FF7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2"/>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HTML Cit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A40"/>
    <w:pPr>
      <w:autoSpaceDE w:val="0"/>
      <w:autoSpaceDN w:val="0"/>
      <w:adjustRightInd w:val="0"/>
    </w:pPr>
    <w:rPr>
      <w:sz w:val="24"/>
      <w:szCs w:val="24"/>
    </w:rPr>
  </w:style>
  <w:style w:type="paragraph" w:styleId="Heading1">
    <w:name w:val="heading 1"/>
    <w:basedOn w:val="Normal"/>
    <w:next w:val="Normal"/>
    <w:link w:val="Heading1Char"/>
    <w:uiPriority w:val="9"/>
    <w:qFormat/>
    <w:rsid w:val="001A6280"/>
    <w:pPr>
      <w:keepNext/>
      <w:widowControl w:val="0"/>
      <w:suppressAutoHyphens/>
      <w:autoSpaceDE/>
      <w:autoSpaceDN/>
      <w:adjustRightInd/>
      <w:spacing w:before="320" w:after="80" w:line="260" w:lineRule="exact"/>
      <w:ind w:left="320" w:hanging="320"/>
      <w:outlineLvl w:val="0"/>
    </w:pPr>
    <w:rPr>
      <w:rFonts w:ascii="Helvetica" w:hAnsi="Helvetica"/>
      <w:b/>
      <w:smallCaps/>
      <w:kern w:val="16"/>
      <w:sz w:val="23"/>
      <w:szCs w:val="20"/>
    </w:rPr>
  </w:style>
  <w:style w:type="paragraph" w:styleId="Heading2">
    <w:name w:val="heading 2"/>
    <w:basedOn w:val="Normal"/>
    <w:next w:val="Normal"/>
    <w:link w:val="Heading2Char"/>
    <w:unhideWhenUsed/>
    <w:qFormat/>
    <w:rsid w:val="00402D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3,h3,l3,list 3,Head 3"/>
    <w:basedOn w:val="Normal"/>
    <w:next w:val="Normal"/>
    <w:link w:val="Heading3Char"/>
    <w:qFormat/>
    <w:rsid w:val="009066E2"/>
    <w:pPr>
      <w:keepNext/>
      <w:tabs>
        <w:tab w:val="num" w:pos="720"/>
      </w:tabs>
      <w:autoSpaceDE/>
      <w:autoSpaceDN/>
      <w:adjustRightInd/>
      <w:spacing w:before="360" w:after="240"/>
      <w:ind w:left="720" w:hanging="720"/>
      <w:jc w:val="both"/>
      <w:outlineLvl w:val="2"/>
    </w:pPr>
    <w:rPr>
      <w:rFonts w:ascii="Arial" w:hAnsi="Arial"/>
      <w:b/>
      <w:szCs w:val="20"/>
    </w:rPr>
  </w:style>
  <w:style w:type="paragraph" w:styleId="Heading4">
    <w:name w:val="heading 4"/>
    <w:basedOn w:val="Normal"/>
    <w:next w:val="Normal"/>
    <w:link w:val="Heading4Char"/>
    <w:uiPriority w:val="9"/>
    <w:qFormat/>
    <w:rsid w:val="009066E2"/>
    <w:pPr>
      <w:keepNext/>
      <w:tabs>
        <w:tab w:val="num" w:pos="864"/>
      </w:tabs>
      <w:autoSpaceDE/>
      <w:autoSpaceDN/>
      <w:adjustRightInd/>
      <w:spacing w:before="240" w:after="60"/>
      <w:ind w:left="864" w:hanging="864"/>
      <w:jc w:val="both"/>
      <w:outlineLvl w:val="3"/>
    </w:pPr>
    <w:rPr>
      <w:rFonts w:ascii="Arial" w:hAnsi="Arial"/>
      <w:b/>
      <w:sz w:val="22"/>
      <w:szCs w:val="20"/>
    </w:rPr>
  </w:style>
  <w:style w:type="paragraph" w:styleId="Heading5">
    <w:name w:val="heading 5"/>
    <w:basedOn w:val="Normal"/>
    <w:next w:val="Normal"/>
    <w:link w:val="Heading5Char"/>
    <w:qFormat/>
    <w:rsid w:val="009066E2"/>
    <w:pPr>
      <w:tabs>
        <w:tab w:val="num" w:pos="1008"/>
      </w:tabs>
      <w:autoSpaceDE/>
      <w:autoSpaceDN/>
      <w:adjustRightInd/>
      <w:spacing w:before="240" w:after="60"/>
      <w:ind w:left="1008" w:hanging="1008"/>
      <w:outlineLvl w:val="4"/>
    </w:pPr>
    <w:rPr>
      <w:b/>
      <w:bCs/>
      <w:i/>
      <w:iCs/>
      <w:sz w:val="26"/>
      <w:szCs w:val="26"/>
    </w:rPr>
  </w:style>
  <w:style w:type="paragraph" w:styleId="Heading6">
    <w:name w:val="heading 6"/>
    <w:basedOn w:val="Normal"/>
    <w:next w:val="Normal"/>
    <w:link w:val="Heading6Char"/>
    <w:qFormat/>
    <w:rsid w:val="009066E2"/>
    <w:pPr>
      <w:keepNext/>
      <w:tabs>
        <w:tab w:val="num" w:pos="1152"/>
      </w:tabs>
      <w:autoSpaceDE/>
      <w:autoSpaceDN/>
      <w:adjustRightInd/>
      <w:ind w:left="1152" w:hanging="1152"/>
      <w:outlineLvl w:val="5"/>
    </w:pPr>
    <w:rPr>
      <w:rFonts w:ascii="Tahoma" w:hAnsi="Tahoma" w:cs="Tahoma"/>
      <w:b/>
      <w:bCs/>
      <w:sz w:val="20"/>
    </w:rPr>
  </w:style>
  <w:style w:type="paragraph" w:styleId="Heading7">
    <w:name w:val="heading 7"/>
    <w:basedOn w:val="Normal"/>
    <w:next w:val="Normal"/>
    <w:link w:val="Heading7Char"/>
    <w:qFormat/>
    <w:rsid w:val="009066E2"/>
    <w:pPr>
      <w:keepNext/>
      <w:tabs>
        <w:tab w:val="num" w:pos="1296"/>
      </w:tabs>
      <w:spacing w:line="360" w:lineRule="auto"/>
      <w:ind w:left="1296" w:hanging="1296"/>
      <w:jc w:val="both"/>
      <w:outlineLvl w:val="6"/>
    </w:pPr>
    <w:rPr>
      <w:rFonts w:ascii="Arial" w:hAnsi="Arial" w:cs="Arial"/>
      <w:b/>
      <w:color w:val="000000"/>
      <w:szCs w:val="22"/>
    </w:rPr>
  </w:style>
  <w:style w:type="paragraph" w:styleId="Heading8">
    <w:name w:val="heading 8"/>
    <w:basedOn w:val="Normal"/>
    <w:next w:val="Normal"/>
    <w:link w:val="Heading8Char"/>
    <w:qFormat/>
    <w:rsid w:val="009066E2"/>
    <w:pPr>
      <w:tabs>
        <w:tab w:val="num" w:pos="1440"/>
      </w:tabs>
      <w:autoSpaceDE/>
      <w:autoSpaceDN/>
      <w:adjustRightInd/>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9066E2"/>
    <w:pPr>
      <w:tabs>
        <w:tab w:val="num" w:pos="1584"/>
      </w:tabs>
      <w:autoSpaceDE/>
      <w:autoSpaceDN/>
      <w:adjustRightInd/>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280"/>
    <w:rPr>
      <w:rFonts w:ascii="Helvetica" w:hAnsi="Helvetica"/>
      <w:b/>
      <w:smallCaps/>
      <w:kern w:val="16"/>
      <w:sz w:val="23"/>
    </w:rPr>
  </w:style>
  <w:style w:type="character" w:customStyle="1" w:styleId="Heading2Char">
    <w:name w:val="Heading 2 Char"/>
    <w:basedOn w:val="DefaultParagraphFont"/>
    <w:link w:val="Heading2"/>
    <w:rsid w:val="00402D9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3 Char,h3 Char,l3 Char,list 3 Char,Head 3 Char"/>
    <w:basedOn w:val="DefaultParagraphFont"/>
    <w:link w:val="Heading3"/>
    <w:rsid w:val="009066E2"/>
    <w:rPr>
      <w:rFonts w:ascii="Arial" w:hAnsi="Arial"/>
      <w:b/>
      <w:sz w:val="24"/>
    </w:rPr>
  </w:style>
  <w:style w:type="character" w:customStyle="1" w:styleId="Heading4Char">
    <w:name w:val="Heading 4 Char"/>
    <w:basedOn w:val="DefaultParagraphFont"/>
    <w:link w:val="Heading4"/>
    <w:uiPriority w:val="9"/>
    <w:rsid w:val="009066E2"/>
    <w:rPr>
      <w:rFonts w:ascii="Arial" w:hAnsi="Arial"/>
      <w:b/>
      <w:sz w:val="22"/>
    </w:rPr>
  </w:style>
  <w:style w:type="character" w:customStyle="1" w:styleId="Heading5Char">
    <w:name w:val="Heading 5 Char"/>
    <w:basedOn w:val="DefaultParagraphFont"/>
    <w:link w:val="Heading5"/>
    <w:rsid w:val="009066E2"/>
    <w:rPr>
      <w:b/>
      <w:bCs/>
      <w:i/>
      <w:iCs/>
      <w:sz w:val="26"/>
      <w:szCs w:val="26"/>
    </w:rPr>
  </w:style>
  <w:style w:type="character" w:customStyle="1" w:styleId="Heading6Char">
    <w:name w:val="Heading 6 Char"/>
    <w:basedOn w:val="DefaultParagraphFont"/>
    <w:link w:val="Heading6"/>
    <w:rsid w:val="009066E2"/>
    <w:rPr>
      <w:rFonts w:ascii="Tahoma" w:hAnsi="Tahoma" w:cs="Tahoma"/>
      <w:b/>
      <w:bCs/>
      <w:szCs w:val="24"/>
    </w:rPr>
  </w:style>
  <w:style w:type="character" w:customStyle="1" w:styleId="Heading7Char">
    <w:name w:val="Heading 7 Char"/>
    <w:basedOn w:val="DefaultParagraphFont"/>
    <w:link w:val="Heading7"/>
    <w:rsid w:val="009066E2"/>
    <w:rPr>
      <w:rFonts w:ascii="Arial" w:hAnsi="Arial" w:cs="Arial"/>
      <w:b/>
      <w:color w:val="000000"/>
      <w:sz w:val="24"/>
      <w:szCs w:val="22"/>
    </w:rPr>
  </w:style>
  <w:style w:type="character" w:customStyle="1" w:styleId="Heading8Char">
    <w:name w:val="Heading 8 Char"/>
    <w:basedOn w:val="DefaultParagraphFont"/>
    <w:link w:val="Heading8"/>
    <w:rsid w:val="009066E2"/>
    <w:rPr>
      <w:rFonts w:ascii="Arial" w:hAnsi="Arial"/>
      <w:i/>
    </w:rPr>
  </w:style>
  <w:style w:type="character" w:customStyle="1" w:styleId="Heading9Char">
    <w:name w:val="Heading 9 Char"/>
    <w:basedOn w:val="DefaultParagraphFont"/>
    <w:link w:val="Heading9"/>
    <w:rsid w:val="009066E2"/>
    <w:rPr>
      <w:rFonts w:ascii="Arial" w:hAnsi="Arial"/>
      <w:b/>
      <w:i/>
      <w:sz w:val="18"/>
    </w:rPr>
  </w:style>
  <w:style w:type="paragraph" w:styleId="FootnoteText">
    <w:name w:val="footnote text"/>
    <w:basedOn w:val="Normal"/>
    <w:link w:val="FootnoteTextChar"/>
    <w:rsid w:val="00383912"/>
    <w:pPr>
      <w:autoSpaceDE/>
      <w:autoSpaceDN/>
      <w:adjustRightInd/>
    </w:pPr>
    <w:rPr>
      <w:sz w:val="20"/>
      <w:szCs w:val="20"/>
    </w:rPr>
  </w:style>
  <w:style w:type="character" w:customStyle="1" w:styleId="FootnoteTextChar">
    <w:name w:val="Footnote Text Char"/>
    <w:basedOn w:val="DefaultParagraphFont"/>
    <w:link w:val="FootnoteText"/>
    <w:rsid w:val="00164039"/>
  </w:style>
  <w:style w:type="paragraph" w:styleId="Footer">
    <w:name w:val="footer"/>
    <w:basedOn w:val="Normal"/>
    <w:link w:val="FooterChar"/>
    <w:uiPriority w:val="99"/>
    <w:rsid w:val="00383912"/>
    <w:pPr>
      <w:tabs>
        <w:tab w:val="center" w:pos="4320"/>
        <w:tab w:val="right" w:pos="8640"/>
      </w:tabs>
      <w:autoSpaceDE/>
      <w:autoSpaceDN/>
      <w:adjustRightInd/>
    </w:pPr>
  </w:style>
  <w:style w:type="character" w:customStyle="1" w:styleId="FooterChar">
    <w:name w:val="Footer Char"/>
    <w:basedOn w:val="DefaultParagraphFont"/>
    <w:link w:val="Footer"/>
    <w:uiPriority w:val="99"/>
    <w:rsid w:val="00585317"/>
    <w:rPr>
      <w:sz w:val="24"/>
      <w:szCs w:val="24"/>
    </w:rPr>
  </w:style>
  <w:style w:type="paragraph" w:customStyle="1" w:styleId="Affiliation">
    <w:name w:val="Affiliation"/>
    <w:link w:val="AffiliationChar"/>
    <w:rsid w:val="0045415A"/>
    <w:pPr>
      <w:jc w:val="center"/>
    </w:pPr>
    <w:rPr>
      <w:rFonts w:eastAsia="SimSun"/>
    </w:rPr>
  </w:style>
  <w:style w:type="character" w:customStyle="1" w:styleId="AffiliationChar">
    <w:name w:val="Affiliation Char"/>
    <w:link w:val="Affiliation"/>
    <w:rsid w:val="0045415A"/>
    <w:rPr>
      <w:rFonts w:eastAsia="SimSun"/>
    </w:rPr>
  </w:style>
  <w:style w:type="paragraph" w:customStyle="1" w:styleId="D-Title">
    <w:name w:val="D-Title"/>
    <w:basedOn w:val="Normal"/>
    <w:link w:val="D-TitleChar"/>
    <w:qFormat/>
    <w:rsid w:val="0045415A"/>
    <w:pPr>
      <w:autoSpaceDE/>
      <w:autoSpaceDN/>
      <w:adjustRightInd/>
      <w:spacing w:afterLines="150"/>
      <w:jc w:val="both"/>
    </w:pPr>
    <w:rPr>
      <w:rFonts w:eastAsia="MS Mincho"/>
      <w:b/>
      <w:noProof/>
      <w:sz w:val="44"/>
      <w:szCs w:val="44"/>
    </w:rPr>
  </w:style>
  <w:style w:type="character" w:customStyle="1" w:styleId="D-TitleChar">
    <w:name w:val="D-Title Char"/>
    <w:link w:val="D-Title"/>
    <w:rsid w:val="0045415A"/>
    <w:rPr>
      <w:rFonts w:eastAsia="MS Mincho"/>
      <w:b/>
      <w:noProof/>
      <w:sz w:val="44"/>
      <w:szCs w:val="44"/>
    </w:rPr>
  </w:style>
  <w:style w:type="paragraph" w:customStyle="1" w:styleId="D-Author">
    <w:name w:val="D-Author"/>
    <w:basedOn w:val="Normal"/>
    <w:link w:val="D-AuthorChar"/>
    <w:qFormat/>
    <w:rsid w:val="0045415A"/>
    <w:pPr>
      <w:autoSpaceDE/>
      <w:autoSpaceDN/>
      <w:adjustRightInd/>
      <w:jc w:val="both"/>
    </w:pPr>
    <w:rPr>
      <w:rFonts w:eastAsia="MS Mincho"/>
      <w:b/>
      <w:sz w:val="22"/>
      <w:szCs w:val="22"/>
    </w:rPr>
  </w:style>
  <w:style w:type="character" w:customStyle="1" w:styleId="D-AuthorChar">
    <w:name w:val="D-Author Char"/>
    <w:link w:val="D-Author"/>
    <w:rsid w:val="0045415A"/>
    <w:rPr>
      <w:rFonts w:eastAsia="MS Mincho"/>
      <w:b/>
      <w:sz w:val="22"/>
      <w:szCs w:val="22"/>
    </w:rPr>
  </w:style>
  <w:style w:type="paragraph" w:customStyle="1" w:styleId="D-Address">
    <w:name w:val="D-Address"/>
    <w:basedOn w:val="Affiliation"/>
    <w:link w:val="D-AddressChar"/>
    <w:qFormat/>
    <w:rsid w:val="0045415A"/>
    <w:pPr>
      <w:jc w:val="both"/>
    </w:pPr>
    <w:rPr>
      <w:sz w:val="18"/>
      <w:szCs w:val="18"/>
    </w:rPr>
  </w:style>
  <w:style w:type="character" w:customStyle="1" w:styleId="D-AddressChar">
    <w:name w:val="D-Address Char"/>
    <w:link w:val="D-Address"/>
    <w:rsid w:val="0045415A"/>
    <w:rPr>
      <w:rFonts w:eastAsia="SimSun"/>
      <w:sz w:val="18"/>
      <w:szCs w:val="18"/>
    </w:rPr>
  </w:style>
  <w:style w:type="paragraph" w:customStyle="1" w:styleId="D-Abstract">
    <w:name w:val="D-Abstract"/>
    <w:basedOn w:val="Normal"/>
    <w:link w:val="D-AbstractChar"/>
    <w:qFormat/>
    <w:rsid w:val="0045415A"/>
    <w:pPr>
      <w:autoSpaceDE/>
      <w:autoSpaceDN/>
      <w:adjustRightInd/>
      <w:spacing w:beforeLines="100" w:afterLines="50"/>
      <w:jc w:val="both"/>
    </w:pPr>
    <w:rPr>
      <w:rFonts w:eastAsia="SimSun"/>
      <w:b/>
      <w:bCs/>
      <w:iCs/>
    </w:rPr>
  </w:style>
  <w:style w:type="character" w:customStyle="1" w:styleId="D-AbstractChar">
    <w:name w:val="D-Abstract Char"/>
    <w:link w:val="D-Abstract"/>
    <w:rsid w:val="0045415A"/>
    <w:rPr>
      <w:rFonts w:eastAsia="SimSun"/>
      <w:b/>
      <w:bCs/>
      <w:iCs/>
      <w:sz w:val="24"/>
      <w:szCs w:val="24"/>
    </w:rPr>
  </w:style>
  <w:style w:type="paragraph" w:customStyle="1" w:styleId="D-Keywords">
    <w:name w:val="D-Keywords"/>
    <w:basedOn w:val="Normal"/>
    <w:link w:val="D-KeywordsChar"/>
    <w:qFormat/>
    <w:rsid w:val="0045415A"/>
    <w:pPr>
      <w:spacing w:afterLines="150"/>
    </w:pPr>
    <w:rPr>
      <w:rFonts w:eastAsia="SimSun"/>
      <w:b/>
      <w:bCs/>
      <w:i/>
      <w:iCs/>
      <w:spacing w:val="-7"/>
      <w:sz w:val="20"/>
      <w:szCs w:val="20"/>
    </w:rPr>
  </w:style>
  <w:style w:type="character" w:customStyle="1" w:styleId="D-KeywordsChar">
    <w:name w:val="D-Keywords Char"/>
    <w:link w:val="D-Keywords"/>
    <w:rsid w:val="0045415A"/>
    <w:rPr>
      <w:rFonts w:eastAsia="SimSun"/>
      <w:b/>
      <w:bCs/>
      <w:i/>
      <w:iCs/>
      <w:spacing w:val="-7"/>
    </w:rPr>
  </w:style>
  <w:style w:type="paragraph" w:styleId="Header">
    <w:name w:val="header"/>
    <w:basedOn w:val="Normal"/>
    <w:link w:val="HeaderChar"/>
    <w:uiPriority w:val="99"/>
    <w:rsid w:val="0045415A"/>
    <w:pPr>
      <w:tabs>
        <w:tab w:val="center" w:pos="4680"/>
        <w:tab w:val="right" w:pos="9360"/>
      </w:tabs>
    </w:pPr>
  </w:style>
  <w:style w:type="character" w:customStyle="1" w:styleId="HeaderChar">
    <w:name w:val="Header Char"/>
    <w:basedOn w:val="DefaultParagraphFont"/>
    <w:link w:val="Header"/>
    <w:uiPriority w:val="99"/>
    <w:rsid w:val="0045415A"/>
    <w:rPr>
      <w:sz w:val="24"/>
      <w:szCs w:val="24"/>
    </w:rPr>
  </w:style>
  <w:style w:type="character" w:styleId="FootnoteReference">
    <w:name w:val="footnote reference"/>
    <w:basedOn w:val="DefaultParagraphFont"/>
    <w:uiPriority w:val="99"/>
    <w:unhideWhenUsed/>
    <w:rsid w:val="00164039"/>
    <w:rPr>
      <w:vertAlign w:val="superscript"/>
    </w:rPr>
  </w:style>
  <w:style w:type="paragraph" w:styleId="BalloonText">
    <w:name w:val="Balloon Text"/>
    <w:basedOn w:val="Normal"/>
    <w:link w:val="BalloonTextChar"/>
    <w:uiPriority w:val="99"/>
    <w:rsid w:val="00164039"/>
    <w:rPr>
      <w:rFonts w:ascii="Tahoma" w:hAnsi="Tahoma" w:cs="Tahoma"/>
      <w:sz w:val="16"/>
      <w:szCs w:val="16"/>
    </w:rPr>
  </w:style>
  <w:style w:type="character" w:customStyle="1" w:styleId="BalloonTextChar">
    <w:name w:val="Balloon Text Char"/>
    <w:basedOn w:val="DefaultParagraphFont"/>
    <w:link w:val="BalloonText"/>
    <w:uiPriority w:val="99"/>
    <w:rsid w:val="00164039"/>
    <w:rPr>
      <w:rFonts w:ascii="Tahoma" w:hAnsi="Tahoma" w:cs="Tahoma"/>
      <w:sz w:val="16"/>
      <w:szCs w:val="16"/>
    </w:rPr>
  </w:style>
  <w:style w:type="paragraph" w:styleId="ListParagraph">
    <w:name w:val="List Paragraph"/>
    <w:basedOn w:val="Normal"/>
    <w:uiPriority w:val="34"/>
    <w:qFormat/>
    <w:rsid w:val="003102CE"/>
    <w:pPr>
      <w:autoSpaceDE/>
      <w:autoSpaceDN/>
      <w:adjustRightInd/>
      <w:spacing w:after="200" w:line="276" w:lineRule="auto"/>
      <w:ind w:left="720"/>
      <w:contextualSpacing/>
    </w:pPr>
    <w:rPr>
      <w:rFonts w:eastAsiaTheme="minorHAnsi"/>
      <w:color w:val="000000"/>
    </w:rPr>
  </w:style>
  <w:style w:type="character" w:styleId="Hyperlink">
    <w:name w:val="Hyperlink"/>
    <w:basedOn w:val="DefaultParagraphFont"/>
    <w:uiPriority w:val="99"/>
    <w:rsid w:val="006776DE"/>
    <w:rPr>
      <w:color w:val="0000FF"/>
      <w:u w:val="single"/>
    </w:rPr>
  </w:style>
  <w:style w:type="character" w:customStyle="1" w:styleId="Bodytext">
    <w:name w:val="Body text_"/>
    <w:basedOn w:val="DefaultParagraphFont"/>
    <w:link w:val="Bodytext0"/>
    <w:uiPriority w:val="99"/>
    <w:rsid w:val="006776DE"/>
    <w:rPr>
      <w:sz w:val="22"/>
      <w:szCs w:val="22"/>
      <w:shd w:val="clear" w:color="auto" w:fill="FFFFFF"/>
    </w:rPr>
  </w:style>
  <w:style w:type="paragraph" w:customStyle="1" w:styleId="Bodytext0">
    <w:name w:val="Body text"/>
    <w:basedOn w:val="Normal"/>
    <w:link w:val="Bodytext"/>
    <w:rsid w:val="006776DE"/>
    <w:pPr>
      <w:widowControl w:val="0"/>
      <w:shd w:val="clear" w:color="auto" w:fill="FFFFFF"/>
      <w:autoSpaceDE/>
      <w:autoSpaceDN/>
      <w:adjustRightInd/>
      <w:spacing w:before="300" w:after="480" w:line="274" w:lineRule="exact"/>
      <w:ind w:hanging="360"/>
      <w:jc w:val="center"/>
    </w:pPr>
    <w:rPr>
      <w:sz w:val="22"/>
      <w:szCs w:val="22"/>
    </w:rPr>
  </w:style>
  <w:style w:type="paragraph" w:customStyle="1" w:styleId="smallauthordetails">
    <w:name w:val="small authordetails"/>
    <w:basedOn w:val="Normal"/>
    <w:rsid w:val="001534EA"/>
    <w:pPr>
      <w:autoSpaceDE/>
      <w:autoSpaceDN/>
      <w:adjustRightInd/>
      <w:spacing w:before="100" w:beforeAutospacing="1" w:after="100" w:afterAutospacing="1"/>
    </w:pPr>
  </w:style>
  <w:style w:type="character" w:customStyle="1" w:styleId="apple-converted-space">
    <w:name w:val="apple-converted-space"/>
    <w:basedOn w:val="DefaultParagraphFont"/>
    <w:rsid w:val="00B03800"/>
  </w:style>
  <w:style w:type="paragraph" w:styleId="BodyText1">
    <w:name w:val="Body Text"/>
    <w:basedOn w:val="Normal"/>
    <w:link w:val="BodyTextChar"/>
    <w:rsid w:val="0086711E"/>
    <w:pPr>
      <w:autoSpaceDE/>
      <w:autoSpaceDN/>
      <w:adjustRightInd/>
      <w:spacing w:before="120" w:after="120" w:line="360" w:lineRule="auto"/>
      <w:jc w:val="both"/>
    </w:pPr>
    <w:rPr>
      <w:sz w:val="32"/>
      <w:szCs w:val="32"/>
      <w:lang w:eastAsia="ja-JP"/>
    </w:rPr>
  </w:style>
  <w:style w:type="character" w:customStyle="1" w:styleId="BodyTextChar">
    <w:name w:val="Body Text Char"/>
    <w:basedOn w:val="DefaultParagraphFont"/>
    <w:link w:val="BodyText1"/>
    <w:rsid w:val="0086711E"/>
    <w:rPr>
      <w:sz w:val="32"/>
      <w:szCs w:val="32"/>
      <w:lang w:eastAsia="ja-JP"/>
    </w:rPr>
  </w:style>
  <w:style w:type="character" w:customStyle="1" w:styleId="yshortcuts">
    <w:name w:val="yshortcuts"/>
    <w:basedOn w:val="DefaultParagraphFont"/>
    <w:rsid w:val="0086711E"/>
  </w:style>
  <w:style w:type="character" w:styleId="Emphasis">
    <w:name w:val="Emphasis"/>
    <w:basedOn w:val="DefaultParagraphFont"/>
    <w:uiPriority w:val="20"/>
    <w:qFormat/>
    <w:rsid w:val="0086711E"/>
    <w:rPr>
      <w:i/>
      <w:iCs/>
    </w:rPr>
  </w:style>
  <w:style w:type="character" w:customStyle="1" w:styleId="cgselectable">
    <w:name w:val="cgselectable"/>
    <w:basedOn w:val="DefaultParagraphFont"/>
    <w:rsid w:val="0086711E"/>
  </w:style>
  <w:style w:type="paragraph" w:customStyle="1" w:styleId="ecxmsonormal">
    <w:name w:val="ecxmsonormal"/>
    <w:basedOn w:val="Normal"/>
    <w:rsid w:val="0086711E"/>
    <w:pPr>
      <w:autoSpaceDE/>
      <w:autoSpaceDN/>
      <w:adjustRightInd/>
      <w:spacing w:before="100" w:beforeAutospacing="1" w:after="100" w:afterAutospacing="1"/>
    </w:pPr>
  </w:style>
  <w:style w:type="table" w:styleId="TableGrid">
    <w:name w:val="Table Grid"/>
    <w:basedOn w:val="TableNormal"/>
    <w:uiPriority w:val="59"/>
    <w:rsid w:val="00867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vadinimas">
    <w:name w:val="a_pavadinimas"/>
    <w:basedOn w:val="Normal"/>
    <w:autoRedefine/>
    <w:rsid w:val="0086711E"/>
    <w:pPr>
      <w:tabs>
        <w:tab w:val="left" w:pos="0"/>
      </w:tabs>
      <w:autoSpaceDE/>
      <w:autoSpaceDN/>
      <w:adjustRightInd/>
      <w:jc w:val="right"/>
    </w:pPr>
    <w:rPr>
      <w:rFonts w:cs="Tahoma"/>
      <w:b/>
      <w:sz w:val="28"/>
      <w:szCs w:val="28"/>
      <w:lang w:val="de-DE"/>
    </w:rPr>
  </w:style>
  <w:style w:type="paragraph" w:customStyle="1" w:styleId="Normal1">
    <w:name w:val="Normal1"/>
    <w:basedOn w:val="Normal"/>
    <w:rsid w:val="0086711E"/>
    <w:pPr>
      <w:autoSpaceDE/>
      <w:autoSpaceDN/>
      <w:adjustRightInd/>
    </w:pPr>
  </w:style>
  <w:style w:type="paragraph" w:styleId="z-TopofForm">
    <w:name w:val="HTML Top of Form"/>
    <w:basedOn w:val="Normal"/>
    <w:next w:val="Normal"/>
    <w:link w:val="z-TopofFormChar"/>
    <w:hidden/>
    <w:uiPriority w:val="99"/>
    <w:unhideWhenUsed/>
    <w:rsid w:val="0086711E"/>
    <w:pPr>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86711E"/>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86711E"/>
    <w:pPr>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6711E"/>
    <w:rPr>
      <w:rFonts w:ascii="Arial" w:hAnsi="Arial" w:cs="Arial"/>
      <w:vanish/>
      <w:sz w:val="16"/>
      <w:szCs w:val="16"/>
    </w:rPr>
  </w:style>
  <w:style w:type="character" w:customStyle="1" w:styleId="logobusiness">
    <w:name w:val="logo_business"/>
    <w:basedOn w:val="DefaultParagraphFont"/>
    <w:rsid w:val="00E1315B"/>
  </w:style>
  <w:style w:type="character" w:customStyle="1" w:styleId="logoportal">
    <w:name w:val="logo_portal"/>
    <w:basedOn w:val="DefaultParagraphFont"/>
    <w:rsid w:val="00E1315B"/>
  </w:style>
  <w:style w:type="character" w:customStyle="1" w:styleId="com">
    <w:name w:val="com"/>
    <w:basedOn w:val="DefaultParagraphFont"/>
    <w:rsid w:val="00E1315B"/>
  </w:style>
  <w:style w:type="character" w:customStyle="1" w:styleId="logomic">
    <w:name w:val="logo_mic"/>
    <w:basedOn w:val="DefaultParagraphFont"/>
    <w:rsid w:val="00E1315B"/>
  </w:style>
  <w:style w:type="character" w:styleId="Strong">
    <w:name w:val="Strong"/>
    <w:basedOn w:val="DefaultParagraphFont"/>
    <w:qFormat/>
    <w:rsid w:val="00D870EF"/>
    <w:rPr>
      <w:b/>
      <w:bCs/>
    </w:rPr>
  </w:style>
  <w:style w:type="character" w:customStyle="1" w:styleId="apple-style-span">
    <w:name w:val="apple-style-span"/>
    <w:basedOn w:val="DefaultParagraphFont"/>
    <w:rsid w:val="00607EB5"/>
  </w:style>
  <w:style w:type="paragraph" w:styleId="NormalWeb">
    <w:name w:val="Normal (Web)"/>
    <w:basedOn w:val="Normal"/>
    <w:uiPriority w:val="99"/>
    <w:rsid w:val="00607EB5"/>
    <w:pPr>
      <w:autoSpaceDE/>
      <w:autoSpaceDN/>
      <w:adjustRightInd/>
      <w:spacing w:before="100" w:beforeAutospacing="1" w:after="100" w:afterAutospacing="1"/>
    </w:pPr>
  </w:style>
  <w:style w:type="character" w:customStyle="1" w:styleId="ref-journal">
    <w:name w:val="ref-journal"/>
    <w:basedOn w:val="DefaultParagraphFont"/>
    <w:rsid w:val="00607EB5"/>
  </w:style>
  <w:style w:type="character" w:customStyle="1" w:styleId="ref-vol">
    <w:name w:val="ref-vol"/>
    <w:basedOn w:val="DefaultParagraphFont"/>
    <w:rsid w:val="00607EB5"/>
  </w:style>
  <w:style w:type="character" w:customStyle="1" w:styleId="citation">
    <w:name w:val="citation"/>
    <w:basedOn w:val="DefaultParagraphFont"/>
    <w:rsid w:val="00607EB5"/>
  </w:style>
  <w:style w:type="paragraph" w:styleId="BodyTextIndent">
    <w:name w:val="Body Text Indent"/>
    <w:basedOn w:val="Normal"/>
    <w:link w:val="BodyTextIndentChar"/>
    <w:rsid w:val="00734730"/>
    <w:pPr>
      <w:spacing w:after="120"/>
      <w:ind w:left="360"/>
    </w:pPr>
  </w:style>
  <w:style w:type="character" w:customStyle="1" w:styleId="BodyTextIndentChar">
    <w:name w:val="Body Text Indent Char"/>
    <w:basedOn w:val="DefaultParagraphFont"/>
    <w:link w:val="BodyTextIndent"/>
    <w:rsid w:val="00734730"/>
    <w:rPr>
      <w:sz w:val="24"/>
      <w:szCs w:val="24"/>
    </w:rPr>
  </w:style>
  <w:style w:type="paragraph" w:styleId="NoSpacing">
    <w:name w:val="No Spacing"/>
    <w:link w:val="NoSpacingChar"/>
    <w:uiPriority w:val="1"/>
    <w:qFormat/>
    <w:rsid w:val="00734730"/>
    <w:rPr>
      <w:rFonts w:ascii="Calibri" w:hAnsi="Calibri"/>
      <w:sz w:val="22"/>
      <w:szCs w:val="22"/>
    </w:rPr>
  </w:style>
  <w:style w:type="character" w:customStyle="1" w:styleId="NoSpacingChar">
    <w:name w:val="No Spacing Char"/>
    <w:basedOn w:val="DefaultParagraphFont"/>
    <w:link w:val="NoSpacing"/>
    <w:uiPriority w:val="1"/>
    <w:rsid w:val="00CE413D"/>
    <w:rPr>
      <w:rFonts w:ascii="Calibri" w:hAnsi="Calibri"/>
      <w:sz w:val="22"/>
      <w:szCs w:val="22"/>
    </w:rPr>
  </w:style>
  <w:style w:type="paragraph" w:customStyle="1" w:styleId="Default">
    <w:name w:val="Default"/>
    <w:rsid w:val="009066E2"/>
    <w:pPr>
      <w:autoSpaceDE w:val="0"/>
      <w:autoSpaceDN w:val="0"/>
      <w:adjustRightInd w:val="0"/>
    </w:pPr>
    <w:rPr>
      <w:rFonts w:ascii="Monotype Corsiva" w:hAnsi="Monotype Corsiva" w:cs="Monotype Corsiva"/>
      <w:color w:val="000000"/>
      <w:sz w:val="24"/>
      <w:szCs w:val="24"/>
    </w:rPr>
  </w:style>
  <w:style w:type="paragraph" w:styleId="BodyText3">
    <w:name w:val="Body Text 3"/>
    <w:basedOn w:val="Normal"/>
    <w:link w:val="BodyText3Char"/>
    <w:rsid w:val="009066E2"/>
    <w:pPr>
      <w:autoSpaceDE/>
      <w:autoSpaceDN/>
      <w:adjustRightInd/>
      <w:spacing w:after="200" w:line="360" w:lineRule="auto"/>
      <w:jc w:val="both"/>
    </w:pPr>
    <w:rPr>
      <w:rFonts w:eastAsia="Calibri"/>
      <w:szCs w:val="22"/>
    </w:rPr>
  </w:style>
  <w:style w:type="character" w:customStyle="1" w:styleId="BodyText3Char">
    <w:name w:val="Body Text 3 Char"/>
    <w:basedOn w:val="DefaultParagraphFont"/>
    <w:link w:val="BodyText3"/>
    <w:rsid w:val="009066E2"/>
    <w:rPr>
      <w:rFonts w:eastAsia="Calibri"/>
      <w:sz w:val="24"/>
      <w:szCs w:val="22"/>
    </w:rPr>
  </w:style>
  <w:style w:type="paragraph" w:styleId="BodyText2">
    <w:name w:val="Body Text 2"/>
    <w:basedOn w:val="Normal"/>
    <w:link w:val="BodyText2Char"/>
    <w:uiPriority w:val="99"/>
    <w:rsid w:val="009066E2"/>
    <w:pPr>
      <w:autoSpaceDE/>
      <w:autoSpaceDN/>
      <w:adjustRightInd/>
      <w:spacing w:after="120" w:line="480" w:lineRule="auto"/>
    </w:pPr>
  </w:style>
  <w:style w:type="character" w:customStyle="1" w:styleId="BodyText2Char">
    <w:name w:val="Body Text 2 Char"/>
    <w:basedOn w:val="DefaultParagraphFont"/>
    <w:link w:val="BodyText2"/>
    <w:uiPriority w:val="99"/>
    <w:rsid w:val="009066E2"/>
    <w:rPr>
      <w:sz w:val="24"/>
      <w:szCs w:val="24"/>
    </w:rPr>
  </w:style>
  <w:style w:type="paragraph" w:styleId="Caption">
    <w:name w:val="caption"/>
    <w:basedOn w:val="Normal"/>
    <w:next w:val="Normal"/>
    <w:uiPriority w:val="35"/>
    <w:qFormat/>
    <w:rsid w:val="009066E2"/>
    <w:pPr>
      <w:tabs>
        <w:tab w:val="num" w:pos="720"/>
      </w:tabs>
      <w:autoSpaceDE/>
      <w:autoSpaceDN/>
      <w:adjustRightInd/>
      <w:spacing w:line="360" w:lineRule="auto"/>
      <w:jc w:val="both"/>
    </w:pPr>
    <w:rPr>
      <w:rFonts w:ascii="Monotype Corsiva" w:hAnsi="Monotype Corsiva"/>
      <w:sz w:val="32"/>
    </w:rPr>
  </w:style>
  <w:style w:type="paragraph" w:styleId="Title">
    <w:name w:val="Title"/>
    <w:basedOn w:val="Normal"/>
    <w:link w:val="TitleChar1"/>
    <w:qFormat/>
    <w:rsid w:val="009066E2"/>
    <w:pPr>
      <w:autoSpaceDE/>
      <w:autoSpaceDN/>
      <w:adjustRightInd/>
      <w:jc w:val="center"/>
    </w:pPr>
    <w:rPr>
      <w:rFonts w:cs="Angsana New"/>
      <w:b/>
      <w:bCs/>
      <w:shadow/>
      <w:sz w:val="28"/>
    </w:rPr>
  </w:style>
  <w:style w:type="character" w:customStyle="1" w:styleId="TitleChar1">
    <w:name w:val="Title Char1"/>
    <w:basedOn w:val="DefaultParagraphFont"/>
    <w:link w:val="Title"/>
    <w:rsid w:val="009066E2"/>
    <w:rPr>
      <w:rFonts w:cs="Angsana New"/>
      <w:b/>
      <w:bCs/>
      <w:shadow/>
      <w:sz w:val="28"/>
      <w:szCs w:val="24"/>
    </w:rPr>
  </w:style>
  <w:style w:type="character" w:customStyle="1" w:styleId="TitleChar">
    <w:name w:val="Title Char"/>
    <w:basedOn w:val="DefaultParagraphFont"/>
    <w:link w:val="Title"/>
    <w:rsid w:val="009066E2"/>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9066E2"/>
  </w:style>
  <w:style w:type="character" w:customStyle="1" w:styleId="a">
    <w:name w:val="a"/>
    <w:basedOn w:val="DefaultParagraphFont"/>
    <w:rsid w:val="00E56314"/>
  </w:style>
  <w:style w:type="paragraph" w:customStyle="1" w:styleId="PARAGRAPH">
    <w:name w:val="PARAGRAPH"/>
    <w:basedOn w:val="Normal"/>
    <w:rsid w:val="00C07176"/>
    <w:pPr>
      <w:widowControl w:val="0"/>
      <w:autoSpaceDE/>
      <w:autoSpaceDN/>
      <w:adjustRightInd/>
      <w:spacing w:line="230" w:lineRule="exact"/>
      <w:ind w:firstLine="240"/>
      <w:jc w:val="both"/>
    </w:pPr>
    <w:rPr>
      <w:rFonts w:ascii="Palatino" w:hAnsi="Palatino"/>
      <w:kern w:val="16"/>
      <w:sz w:val="19"/>
      <w:szCs w:val="20"/>
    </w:rPr>
  </w:style>
  <w:style w:type="paragraph" w:customStyle="1" w:styleId="PARAGRAPHnoindent">
    <w:name w:val="PARAGRAPH (no indent)"/>
    <w:basedOn w:val="PARAGRAPH"/>
    <w:next w:val="PARAGRAPH"/>
    <w:rsid w:val="00C07176"/>
    <w:pPr>
      <w:ind w:firstLine="0"/>
    </w:pPr>
  </w:style>
  <w:style w:type="character" w:customStyle="1" w:styleId="EndnoteTextChar">
    <w:name w:val="Endnote Text Char"/>
    <w:basedOn w:val="DefaultParagraphFont"/>
    <w:link w:val="EndnoteText"/>
    <w:uiPriority w:val="99"/>
    <w:rsid w:val="007F28EA"/>
    <w:rPr>
      <w:lang w:val="en-GB" w:eastAsia="en-GB"/>
    </w:rPr>
  </w:style>
  <w:style w:type="paragraph" w:styleId="EndnoteText">
    <w:name w:val="endnote text"/>
    <w:basedOn w:val="Normal"/>
    <w:link w:val="EndnoteTextChar"/>
    <w:uiPriority w:val="99"/>
    <w:unhideWhenUsed/>
    <w:rsid w:val="007F28EA"/>
    <w:pPr>
      <w:autoSpaceDE/>
      <w:autoSpaceDN/>
      <w:adjustRightInd/>
    </w:pPr>
    <w:rPr>
      <w:sz w:val="20"/>
      <w:szCs w:val="20"/>
      <w:lang w:val="en-GB" w:eastAsia="en-GB"/>
    </w:rPr>
  </w:style>
  <w:style w:type="character" w:customStyle="1" w:styleId="EndnoteTextChar1">
    <w:name w:val="Endnote Text Char1"/>
    <w:basedOn w:val="DefaultParagraphFont"/>
    <w:link w:val="EndnoteText"/>
    <w:rsid w:val="007F28EA"/>
  </w:style>
  <w:style w:type="character" w:styleId="EndnoteReference">
    <w:name w:val="endnote reference"/>
    <w:basedOn w:val="DefaultParagraphFont"/>
    <w:uiPriority w:val="99"/>
    <w:unhideWhenUsed/>
    <w:rsid w:val="007F28EA"/>
    <w:rPr>
      <w:vertAlign w:val="superscript"/>
    </w:rPr>
  </w:style>
  <w:style w:type="table" w:styleId="MediumGrid2-Accent3">
    <w:name w:val="Medium Grid 2 Accent 3"/>
    <w:basedOn w:val="TableNormal"/>
    <w:uiPriority w:val="68"/>
    <w:rsid w:val="00A65598"/>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Bibliography">
    <w:name w:val="Bibliography"/>
    <w:basedOn w:val="Normal"/>
    <w:next w:val="Normal"/>
    <w:uiPriority w:val="37"/>
    <w:unhideWhenUsed/>
    <w:rsid w:val="001009E6"/>
    <w:pPr>
      <w:autoSpaceDE/>
      <w:autoSpaceDN/>
      <w:adjustRightInd/>
    </w:pPr>
    <w:rPr>
      <w:rFonts w:asciiTheme="minorHAnsi" w:eastAsiaTheme="minorEastAsia" w:hAnsiTheme="minorHAnsi" w:cstheme="minorBidi"/>
    </w:rPr>
  </w:style>
  <w:style w:type="paragraph" w:customStyle="1" w:styleId="newstext">
    <w:name w:val="news_text"/>
    <w:basedOn w:val="Normal"/>
    <w:rsid w:val="003337F5"/>
    <w:pPr>
      <w:autoSpaceDE/>
      <w:autoSpaceDN/>
      <w:adjustRightInd/>
      <w:spacing w:before="100" w:beforeAutospacing="1" w:after="100" w:afterAutospacing="1"/>
    </w:pPr>
    <w:rPr>
      <w:rFonts w:ascii="Arial" w:hAnsi="Arial" w:cs="Arial"/>
      <w:color w:val="333333"/>
      <w:sz w:val="18"/>
      <w:szCs w:val="18"/>
    </w:rPr>
  </w:style>
  <w:style w:type="character" w:customStyle="1" w:styleId="ftsz">
    <w:name w:val="ftsz"/>
    <w:basedOn w:val="DefaultParagraphFont"/>
    <w:rsid w:val="00CD68CE"/>
  </w:style>
  <w:style w:type="paragraph" w:styleId="BodyTextIndent2">
    <w:name w:val="Body Text Indent 2"/>
    <w:basedOn w:val="Normal"/>
    <w:link w:val="BodyTextIndent2Char"/>
    <w:rsid w:val="003628D1"/>
    <w:pPr>
      <w:spacing w:after="120" w:line="480" w:lineRule="auto"/>
      <w:ind w:left="360"/>
    </w:pPr>
  </w:style>
  <w:style w:type="character" w:customStyle="1" w:styleId="BodyTextIndent2Char">
    <w:name w:val="Body Text Indent 2 Char"/>
    <w:basedOn w:val="DefaultParagraphFont"/>
    <w:link w:val="BodyTextIndent2"/>
    <w:rsid w:val="003628D1"/>
    <w:rPr>
      <w:sz w:val="24"/>
      <w:szCs w:val="24"/>
    </w:rPr>
  </w:style>
  <w:style w:type="paragraph" w:styleId="BodyTextIndent3">
    <w:name w:val="Body Text Indent 3"/>
    <w:basedOn w:val="Normal"/>
    <w:link w:val="BodyTextIndent3Char"/>
    <w:rsid w:val="003628D1"/>
    <w:pPr>
      <w:spacing w:after="120"/>
      <w:ind w:left="360"/>
    </w:pPr>
    <w:rPr>
      <w:sz w:val="16"/>
      <w:szCs w:val="16"/>
    </w:rPr>
  </w:style>
  <w:style w:type="character" w:customStyle="1" w:styleId="BodyTextIndent3Char">
    <w:name w:val="Body Text Indent 3 Char"/>
    <w:basedOn w:val="DefaultParagraphFont"/>
    <w:link w:val="BodyTextIndent3"/>
    <w:rsid w:val="003628D1"/>
    <w:rPr>
      <w:sz w:val="16"/>
      <w:szCs w:val="16"/>
    </w:rPr>
  </w:style>
  <w:style w:type="paragraph" w:customStyle="1" w:styleId="IEEEHeading2">
    <w:name w:val="IEEE Heading 2"/>
    <w:basedOn w:val="Normal"/>
    <w:next w:val="IEEEParagraph"/>
    <w:rsid w:val="00F80F84"/>
    <w:pPr>
      <w:numPr>
        <w:numId w:val="2"/>
      </w:numPr>
      <w:autoSpaceDE/>
      <w:autoSpaceDN/>
      <w:snapToGrid w:val="0"/>
      <w:spacing w:before="150" w:after="60"/>
      <w:ind w:left="289" w:hanging="289"/>
    </w:pPr>
    <w:rPr>
      <w:rFonts w:eastAsia="SimSun" w:cs="Mangal"/>
      <w:i/>
      <w:sz w:val="20"/>
      <w:lang w:val="en-AU" w:eastAsia="zh-CN"/>
    </w:rPr>
  </w:style>
  <w:style w:type="paragraph" w:customStyle="1" w:styleId="IEEEParagraph">
    <w:name w:val="IEEE Paragraph"/>
    <w:basedOn w:val="Normal"/>
    <w:link w:val="IEEEParagraphChar"/>
    <w:rsid w:val="00F80F84"/>
    <w:pPr>
      <w:autoSpaceDE/>
      <w:autoSpaceDN/>
      <w:snapToGrid w:val="0"/>
      <w:ind w:firstLine="216"/>
      <w:jc w:val="both"/>
    </w:pPr>
    <w:rPr>
      <w:rFonts w:eastAsia="SimSun" w:cs="Mangal"/>
      <w:sz w:val="20"/>
      <w:lang w:val="en-GB" w:eastAsia="zh-CN"/>
    </w:rPr>
  </w:style>
  <w:style w:type="character" w:customStyle="1" w:styleId="IEEEParagraphChar">
    <w:name w:val="IEEE Paragraph Char"/>
    <w:basedOn w:val="DefaultParagraphFont"/>
    <w:link w:val="IEEEParagraph"/>
    <w:rsid w:val="00F80F84"/>
    <w:rPr>
      <w:rFonts w:eastAsia="SimSun" w:cs="Mangal"/>
      <w:szCs w:val="24"/>
      <w:lang w:val="en-GB" w:eastAsia="zh-CN"/>
    </w:rPr>
  </w:style>
  <w:style w:type="paragraph" w:customStyle="1" w:styleId="IEEEHeading1">
    <w:name w:val="IEEE Heading 1"/>
    <w:basedOn w:val="Normal"/>
    <w:next w:val="IEEEParagraph"/>
    <w:rsid w:val="00F80F84"/>
    <w:pPr>
      <w:tabs>
        <w:tab w:val="num" w:pos="288"/>
      </w:tabs>
      <w:autoSpaceDE/>
      <w:autoSpaceDN/>
      <w:snapToGrid w:val="0"/>
      <w:spacing w:before="180" w:after="60"/>
      <w:ind w:left="289" w:hanging="289"/>
      <w:jc w:val="center"/>
    </w:pPr>
    <w:rPr>
      <w:rFonts w:eastAsia="SimSun" w:cs="Mangal"/>
      <w:smallCaps/>
      <w:sz w:val="20"/>
      <w:lang w:val="en-AU" w:eastAsia="zh-CN"/>
    </w:rPr>
  </w:style>
  <w:style w:type="paragraph" w:customStyle="1" w:styleId="IEEEReferenceItem">
    <w:name w:val="IEEE Reference Item"/>
    <w:basedOn w:val="Normal"/>
    <w:rsid w:val="004F41C8"/>
    <w:pPr>
      <w:autoSpaceDE/>
      <w:autoSpaceDN/>
      <w:snapToGrid w:val="0"/>
      <w:ind w:left="720" w:hanging="360"/>
      <w:jc w:val="both"/>
    </w:pPr>
    <w:rPr>
      <w:rFonts w:eastAsia="SimSun" w:cs="Mangal"/>
      <w:sz w:val="16"/>
      <w:lang w:eastAsia="zh-CN"/>
    </w:rPr>
  </w:style>
  <w:style w:type="table" w:styleId="TableClassic3">
    <w:name w:val="Table Classic 3"/>
    <w:basedOn w:val="TableNormal"/>
    <w:rsid w:val="00116D0C"/>
    <w:pPr>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ubtle2">
    <w:name w:val="Table Subtle 2"/>
    <w:basedOn w:val="TableNormal"/>
    <w:rsid w:val="00116D0C"/>
    <w:pPr>
      <w:autoSpaceDE w:val="0"/>
      <w:autoSpaceDN w:val="0"/>
      <w:adjustRightInd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
    <w:name w:val="text"/>
    <w:basedOn w:val="Normal"/>
    <w:rsid w:val="006168D7"/>
    <w:pPr>
      <w:autoSpaceDE/>
      <w:autoSpaceDN/>
      <w:adjustRightInd/>
      <w:spacing w:before="100" w:beforeAutospacing="1" w:after="100" w:afterAutospacing="1"/>
    </w:pPr>
    <w:rPr>
      <w:rFonts w:ascii="Arial" w:hAnsi="Arial" w:cs="Arial"/>
      <w:color w:val="000000"/>
      <w:sz w:val="27"/>
      <w:szCs w:val="27"/>
    </w:rPr>
  </w:style>
  <w:style w:type="paragraph" w:styleId="HTMLPreformatted">
    <w:name w:val="HTML Preformatted"/>
    <w:basedOn w:val="Normal"/>
    <w:link w:val="HTMLPreformattedChar"/>
    <w:rsid w:val="006B3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6B3A49"/>
    <w:rPr>
      <w:rFonts w:ascii="Courier New" w:hAnsi="Courier New" w:cs="Courier New"/>
    </w:rPr>
  </w:style>
  <w:style w:type="paragraph" w:customStyle="1" w:styleId="Caption2">
    <w:name w:val="Caption2"/>
    <w:basedOn w:val="Normal"/>
    <w:rsid w:val="006B3A49"/>
    <w:pPr>
      <w:autoSpaceDE/>
      <w:autoSpaceDN/>
      <w:adjustRightInd/>
      <w:spacing w:before="100" w:beforeAutospacing="1" w:after="100" w:afterAutospacing="1"/>
    </w:pPr>
  </w:style>
  <w:style w:type="character" w:customStyle="1" w:styleId="bigtxt">
    <w:name w:val="bigtxt"/>
    <w:basedOn w:val="DefaultParagraphFont"/>
    <w:rsid w:val="00C55DCA"/>
  </w:style>
  <w:style w:type="character" w:customStyle="1" w:styleId="A5">
    <w:name w:val="A5"/>
    <w:uiPriority w:val="99"/>
    <w:rsid w:val="006A70DE"/>
    <w:rPr>
      <w:color w:val="000000"/>
      <w:sz w:val="20"/>
      <w:szCs w:val="20"/>
    </w:rPr>
  </w:style>
  <w:style w:type="character" w:customStyle="1" w:styleId="st">
    <w:name w:val="st"/>
    <w:basedOn w:val="DefaultParagraphFont"/>
    <w:rsid w:val="006A70DE"/>
  </w:style>
  <w:style w:type="paragraph" w:customStyle="1" w:styleId="References">
    <w:name w:val="References"/>
    <w:basedOn w:val="Normal"/>
    <w:rsid w:val="008514A6"/>
    <w:pPr>
      <w:numPr>
        <w:numId w:val="4"/>
      </w:numPr>
      <w:autoSpaceDE/>
      <w:autoSpaceDN/>
      <w:adjustRightInd/>
      <w:spacing w:after="200" w:line="276" w:lineRule="auto"/>
    </w:pPr>
    <w:rPr>
      <w:rFonts w:asciiTheme="minorHAnsi" w:eastAsiaTheme="minorHAnsi" w:hAnsiTheme="minorHAnsi" w:cstheme="minorBidi"/>
      <w:sz w:val="22"/>
      <w:szCs w:val="22"/>
    </w:rPr>
  </w:style>
  <w:style w:type="character" w:customStyle="1" w:styleId="notranslate">
    <w:name w:val="notranslate"/>
    <w:basedOn w:val="DefaultParagraphFont"/>
    <w:rsid w:val="005F1769"/>
  </w:style>
  <w:style w:type="character" w:customStyle="1" w:styleId="nw">
    <w:name w:val="nw"/>
    <w:basedOn w:val="DefaultParagraphFont"/>
    <w:rsid w:val="005F1769"/>
  </w:style>
  <w:style w:type="paragraph" w:customStyle="1" w:styleId="pjff3">
    <w:name w:val="pj ff3"/>
    <w:basedOn w:val="Normal"/>
    <w:rsid w:val="005F1769"/>
    <w:pPr>
      <w:autoSpaceDE/>
      <w:autoSpaceDN/>
      <w:adjustRightInd/>
      <w:spacing w:before="100" w:beforeAutospacing="1" w:after="100" w:afterAutospacing="1"/>
    </w:pPr>
  </w:style>
  <w:style w:type="character" w:customStyle="1" w:styleId="l6">
    <w:name w:val="l6"/>
    <w:basedOn w:val="DefaultParagraphFont"/>
    <w:rsid w:val="00497CA1"/>
  </w:style>
  <w:style w:type="character" w:customStyle="1" w:styleId="l7">
    <w:name w:val="l7"/>
    <w:basedOn w:val="DefaultParagraphFont"/>
    <w:rsid w:val="00497CA1"/>
  </w:style>
  <w:style w:type="character" w:customStyle="1" w:styleId="l8">
    <w:name w:val="l8"/>
    <w:basedOn w:val="DefaultParagraphFont"/>
    <w:rsid w:val="00497CA1"/>
  </w:style>
  <w:style w:type="paragraph" w:customStyle="1" w:styleId="WW-Zkladntextodsazen2">
    <w:name w:val="WW-Základní text odsazený 2"/>
    <w:basedOn w:val="Normal"/>
    <w:rsid w:val="00AB4819"/>
    <w:pPr>
      <w:suppressAutoHyphens/>
      <w:autoSpaceDE/>
      <w:autoSpaceDN/>
      <w:adjustRightInd/>
      <w:spacing w:line="360" w:lineRule="auto"/>
      <w:ind w:firstLine="540"/>
      <w:jc w:val="both"/>
    </w:pPr>
    <w:rPr>
      <w:noProof/>
      <w:color w:val="0000FF"/>
      <w:lang w:val="cs-CZ"/>
    </w:rPr>
  </w:style>
  <w:style w:type="paragraph" w:styleId="TOC2">
    <w:name w:val="toc 2"/>
    <w:basedOn w:val="Normal"/>
    <w:next w:val="Normal"/>
    <w:autoRedefine/>
    <w:uiPriority w:val="39"/>
    <w:rsid w:val="007B2FCA"/>
    <w:pPr>
      <w:tabs>
        <w:tab w:val="right" w:leader="dot" w:pos="9074"/>
      </w:tabs>
      <w:autoSpaceDE/>
      <w:autoSpaceDN/>
      <w:adjustRightInd/>
      <w:spacing w:after="100" w:line="360" w:lineRule="auto"/>
      <w:ind w:left="216"/>
    </w:pPr>
    <w:rPr>
      <w:rFonts w:ascii="Book Antiqua" w:eastAsia="Calibri" w:hAnsi="Book Antiqua" w:cs="Arial"/>
    </w:rPr>
  </w:style>
  <w:style w:type="character" w:styleId="FollowedHyperlink">
    <w:name w:val="FollowedHyperlink"/>
    <w:basedOn w:val="DefaultParagraphFont"/>
    <w:uiPriority w:val="99"/>
    <w:rsid w:val="0037728C"/>
    <w:rPr>
      <w:rFonts w:cs="Times New Roman"/>
      <w:color w:val="800080"/>
      <w:u w:val="single"/>
    </w:rPr>
  </w:style>
  <w:style w:type="paragraph" w:customStyle="1" w:styleId="txt1">
    <w:name w:val="txt1"/>
    <w:basedOn w:val="Normal"/>
    <w:uiPriority w:val="99"/>
    <w:rsid w:val="00664AB8"/>
    <w:pPr>
      <w:autoSpaceDE/>
      <w:autoSpaceDN/>
      <w:adjustRightInd/>
      <w:spacing w:before="100" w:beforeAutospacing="1" w:after="100" w:afterAutospacing="1"/>
    </w:pPr>
    <w:rPr>
      <w:rFonts w:ascii="Arial" w:hAnsi="Arial" w:cs="Arial"/>
      <w:color w:val="000000"/>
      <w:sz w:val="20"/>
      <w:szCs w:val="20"/>
    </w:rPr>
  </w:style>
  <w:style w:type="character" w:customStyle="1" w:styleId="textexposedshow2">
    <w:name w:val="text_exposed_show2"/>
    <w:basedOn w:val="DefaultParagraphFont"/>
    <w:uiPriority w:val="99"/>
    <w:rsid w:val="00C100E1"/>
    <w:rPr>
      <w:rFonts w:cs="Times New Roman"/>
      <w:vanish/>
    </w:rPr>
  </w:style>
  <w:style w:type="character" w:styleId="HTMLCite">
    <w:name w:val="HTML Cite"/>
    <w:basedOn w:val="DefaultParagraphFont"/>
    <w:uiPriority w:val="99"/>
    <w:rsid w:val="00C100E1"/>
    <w:rPr>
      <w:rFonts w:cs="Times New Roman"/>
      <w:color w:val="0E774A"/>
    </w:rPr>
  </w:style>
  <w:style w:type="paragraph" w:customStyle="1" w:styleId="journalintext">
    <w:name w:val="journal_in_text"/>
    <w:basedOn w:val="Normal"/>
    <w:qFormat/>
    <w:rsid w:val="00B37764"/>
    <w:pPr>
      <w:widowControl w:val="0"/>
      <w:autoSpaceDE/>
      <w:autoSpaceDN/>
      <w:adjustRightInd/>
      <w:spacing w:afterLines="50" w:line="280" w:lineRule="exact"/>
      <w:ind w:firstLine="357"/>
      <w:jc w:val="both"/>
    </w:pPr>
    <w:rPr>
      <w:rFonts w:eastAsia="PMingLiU"/>
      <w:kern w:val="2"/>
      <w:sz w:val="20"/>
      <w:szCs w:val="22"/>
      <w:lang w:eastAsia="zh-TW"/>
    </w:rPr>
  </w:style>
  <w:style w:type="paragraph" w:customStyle="1" w:styleId="space">
    <w:name w:val="space"/>
    <w:basedOn w:val="Normal"/>
    <w:qFormat/>
    <w:rsid w:val="00F202D2"/>
    <w:pPr>
      <w:widowControl w:val="0"/>
      <w:autoSpaceDE/>
      <w:autoSpaceDN/>
      <w:adjustRightInd/>
      <w:snapToGrid w:val="0"/>
      <w:jc w:val="both"/>
    </w:pPr>
    <w:rPr>
      <w:rFonts w:eastAsia="PMingLiU"/>
      <w:sz w:val="20"/>
      <w:szCs w:val="20"/>
      <w:lang w:eastAsia="zh-TW"/>
    </w:rPr>
  </w:style>
  <w:style w:type="paragraph" w:customStyle="1" w:styleId="references0">
    <w:name w:val="references"/>
    <w:basedOn w:val="journalintext"/>
    <w:qFormat/>
    <w:rsid w:val="00422A12"/>
    <w:pPr>
      <w:snapToGrid w:val="0"/>
      <w:spacing w:afterLines="0"/>
      <w:ind w:left="720" w:hanging="720"/>
      <w:jc w:val="left"/>
    </w:pPr>
  </w:style>
  <w:style w:type="paragraph" w:styleId="DocumentMap">
    <w:name w:val="Document Map"/>
    <w:basedOn w:val="Normal"/>
    <w:link w:val="DocumentMapChar"/>
    <w:rsid w:val="007B7C05"/>
    <w:rPr>
      <w:rFonts w:ascii="Tahoma" w:hAnsi="Tahoma" w:cs="Tahoma"/>
      <w:sz w:val="16"/>
      <w:szCs w:val="16"/>
    </w:rPr>
  </w:style>
  <w:style w:type="character" w:customStyle="1" w:styleId="DocumentMapChar">
    <w:name w:val="Document Map Char"/>
    <w:basedOn w:val="DefaultParagraphFont"/>
    <w:link w:val="DocumentMap"/>
    <w:rsid w:val="007B7C05"/>
    <w:rPr>
      <w:rFonts w:ascii="Tahoma" w:hAnsi="Tahoma" w:cs="Tahoma"/>
      <w:sz w:val="16"/>
      <w:szCs w:val="16"/>
    </w:rPr>
  </w:style>
  <w:style w:type="paragraph" w:styleId="Quote">
    <w:name w:val="Quote"/>
    <w:basedOn w:val="Normal"/>
    <w:next w:val="Normal"/>
    <w:link w:val="QuoteChar"/>
    <w:uiPriority w:val="29"/>
    <w:qFormat/>
    <w:rsid w:val="0002086F"/>
    <w:pPr>
      <w:autoSpaceDE/>
      <w:autoSpaceDN/>
      <w:adjustRightInd/>
      <w:spacing w:after="200"/>
      <w:ind w:left="1985"/>
      <w:jc w:val="both"/>
    </w:pPr>
    <w:rPr>
      <w:rFonts w:eastAsia="Calibri"/>
      <w:iCs/>
      <w:color w:val="000000"/>
      <w:szCs w:val="22"/>
    </w:rPr>
  </w:style>
  <w:style w:type="character" w:customStyle="1" w:styleId="QuoteChar">
    <w:name w:val="Quote Char"/>
    <w:basedOn w:val="DefaultParagraphFont"/>
    <w:link w:val="Quote"/>
    <w:uiPriority w:val="29"/>
    <w:rsid w:val="0002086F"/>
    <w:rPr>
      <w:rFonts w:eastAsia="Calibri"/>
      <w:iCs/>
      <w:color w:val="000000"/>
      <w:sz w:val="24"/>
      <w:szCs w:val="22"/>
    </w:rPr>
  </w:style>
  <w:style w:type="paragraph" w:styleId="TOCHeading">
    <w:name w:val="TOC Heading"/>
    <w:basedOn w:val="Heading1"/>
    <w:next w:val="Normal"/>
    <w:uiPriority w:val="39"/>
    <w:qFormat/>
    <w:rsid w:val="00C25346"/>
    <w:pPr>
      <w:keepLines/>
      <w:widowControl/>
      <w:suppressAutoHyphens w:val="0"/>
      <w:spacing w:before="480" w:after="200" w:line="276" w:lineRule="auto"/>
      <w:ind w:left="0" w:firstLine="0"/>
      <w:outlineLvl w:val="9"/>
    </w:pPr>
    <w:rPr>
      <w:rFonts w:ascii="Lucida Sans" w:eastAsiaTheme="minorHAnsi" w:hAnsi="Lucida Sans" w:cstheme="minorBidi"/>
      <w:bCs/>
      <w:smallCaps w:val="0"/>
      <w:color w:val="AE9638"/>
      <w:kern w:val="0"/>
      <w:sz w:val="28"/>
      <w:szCs w:val="28"/>
    </w:rPr>
  </w:style>
  <w:style w:type="paragraph" w:customStyle="1" w:styleId="Pa3">
    <w:name w:val="Pa3"/>
    <w:basedOn w:val="Normal"/>
    <w:next w:val="Normal"/>
    <w:uiPriority w:val="99"/>
    <w:rsid w:val="00C25346"/>
    <w:pPr>
      <w:spacing w:line="241" w:lineRule="atLeast"/>
    </w:pPr>
    <w:rPr>
      <w:rFonts w:ascii="Adobe Garamond Pro" w:eastAsiaTheme="minorHAnsi" w:hAnsi="Adobe Garamond Pro" w:cstheme="minorBidi"/>
    </w:rPr>
  </w:style>
  <w:style w:type="paragraph" w:customStyle="1" w:styleId="Pa14">
    <w:name w:val="Pa14"/>
    <w:basedOn w:val="Normal"/>
    <w:next w:val="Normal"/>
    <w:uiPriority w:val="99"/>
    <w:rsid w:val="00C25346"/>
    <w:pPr>
      <w:spacing w:line="231" w:lineRule="atLeast"/>
    </w:pPr>
    <w:rPr>
      <w:rFonts w:ascii="YILOER+URWPalladio" w:eastAsiaTheme="minorHAnsi" w:hAnsi="YILOER+URWPalladio" w:cstheme="minorBidi"/>
    </w:rPr>
  </w:style>
  <w:style w:type="character" w:customStyle="1" w:styleId="A8">
    <w:name w:val="A8"/>
    <w:uiPriority w:val="99"/>
    <w:rsid w:val="00C25346"/>
    <w:rPr>
      <w:rFonts w:cs="DKASWH+GillSans-Bold"/>
      <w:b/>
      <w:bCs/>
      <w:color w:val="000000"/>
    </w:rPr>
  </w:style>
  <w:style w:type="paragraph" w:customStyle="1" w:styleId="Pa8">
    <w:name w:val="Pa8"/>
    <w:basedOn w:val="Default"/>
    <w:next w:val="Default"/>
    <w:uiPriority w:val="99"/>
    <w:rsid w:val="00C25346"/>
    <w:pPr>
      <w:spacing w:line="201" w:lineRule="atLeast"/>
    </w:pPr>
    <w:rPr>
      <w:rFonts w:ascii="Times New Roman" w:hAnsi="Times New Roman" w:cs="Times New Roman"/>
      <w:color w:val="auto"/>
    </w:rPr>
  </w:style>
  <w:style w:type="character" w:customStyle="1" w:styleId="definition">
    <w:name w:val="definition"/>
    <w:basedOn w:val="DefaultParagraphFont"/>
    <w:rsid w:val="00C25346"/>
  </w:style>
  <w:style w:type="character" w:customStyle="1" w:styleId="ssens">
    <w:name w:val="ssens"/>
    <w:basedOn w:val="DefaultParagraphFont"/>
    <w:rsid w:val="00C25346"/>
  </w:style>
  <w:style w:type="paragraph" w:styleId="TOC1">
    <w:name w:val="toc 1"/>
    <w:basedOn w:val="Normal"/>
    <w:next w:val="Normal"/>
    <w:autoRedefine/>
    <w:uiPriority w:val="39"/>
    <w:unhideWhenUsed/>
    <w:rsid w:val="00C25346"/>
    <w:pPr>
      <w:autoSpaceDE/>
      <w:autoSpaceDN/>
      <w:adjustRightInd/>
      <w:spacing w:after="100" w:line="276" w:lineRule="auto"/>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C25346"/>
    <w:pPr>
      <w:autoSpaceDE/>
      <w:autoSpaceDN/>
      <w:adjustRightInd/>
      <w:spacing w:after="100" w:line="276" w:lineRule="auto"/>
      <w:ind w:left="440"/>
    </w:pPr>
    <w:rPr>
      <w:rFonts w:asciiTheme="minorHAnsi" w:eastAsiaTheme="minorHAnsi" w:hAnsiTheme="minorHAnsi" w:cstheme="minorBidi"/>
      <w:sz w:val="22"/>
      <w:szCs w:val="22"/>
    </w:rPr>
  </w:style>
  <w:style w:type="paragraph" w:customStyle="1" w:styleId="Receiveddates">
    <w:name w:val="Received dates"/>
    <w:basedOn w:val="Affiliation"/>
    <w:next w:val="Normal"/>
    <w:qFormat/>
    <w:rsid w:val="009433D1"/>
    <w:pPr>
      <w:spacing w:before="240" w:line="360" w:lineRule="auto"/>
      <w:jc w:val="left"/>
    </w:pPr>
    <w:rPr>
      <w:rFonts w:eastAsia="Times New Roman"/>
      <w:i/>
      <w:sz w:val="24"/>
      <w:szCs w:val="24"/>
      <w:lang w:val="en-GB" w:eastAsia="en-GB"/>
    </w:rPr>
  </w:style>
  <w:style w:type="character" w:customStyle="1" w:styleId="longtext">
    <w:name w:val="long_text"/>
    <w:basedOn w:val="DefaultParagraphFont"/>
    <w:rsid w:val="00940307"/>
  </w:style>
  <w:style w:type="paragraph" w:customStyle="1" w:styleId="Figurecaption">
    <w:name w:val="Figure caption"/>
    <w:basedOn w:val="Normal"/>
    <w:next w:val="Normal"/>
    <w:qFormat/>
    <w:rsid w:val="00940307"/>
    <w:pPr>
      <w:autoSpaceDE/>
      <w:autoSpaceDN/>
      <w:adjustRightInd/>
      <w:spacing w:before="240" w:line="360" w:lineRule="auto"/>
    </w:pPr>
    <w:rPr>
      <w:lang w:val="en-GB" w:eastAsia="en-GB"/>
    </w:rPr>
  </w:style>
  <w:style w:type="paragraph" w:customStyle="1" w:styleId="Paragraph0">
    <w:name w:val="Paragraph"/>
    <w:basedOn w:val="Normal"/>
    <w:next w:val="Newparagraph"/>
    <w:qFormat/>
    <w:rsid w:val="00940307"/>
    <w:pPr>
      <w:widowControl w:val="0"/>
      <w:autoSpaceDE/>
      <w:autoSpaceDN/>
      <w:adjustRightInd/>
      <w:spacing w:before="240" w:line="480" w:lineRule="auto"/>
    </w:pPr>
    <w:rPr>
      <w:lang w:val="en-GB" w:eastAsia="en-GB"/>
    </w:rPr>
  </w:style>
  <w:style w:type="paragraph" w:customStyle="1" w:styleId="Newparagraph">
    <w:name w:val="New paragraph"/>
    <w:basedOn w:val="Normal"/>
    <w:qFormat/>
    <w:rsid w:val="00940307"/>
    <w:pPr>
      <w:autoSpaceDE/>
      <w:autoSpaceDN/>
      <w:adjustRightInd/>
      <w:spacing w:line="480" w:lineRule="auto"/>
      <w:ind w:firstLine="720"/>
    </w:pPr>
    <w:rPr>
      <w:lang w:val="en-GB" w:eastAsia="en-GB"/>
    </w:rPr>
  </w:style>
  <w:style w:type="paragraph" w:customStyle="1" w:styleId="Tabletitle">
    <w:name w:val="Table title"/>
    <w:basedOn w:val="Normal"/>
    <w:next w:val="Normal"/>
    <w:qFormat/>
    <w:rsid w:val="00940307"/>
    <w:pPr>
      <w:autoSpaceDE/>
      <w:autoSpaceDN/>
      <w:adjustRightInd/>
      <w:spacing w:before="240" w:line="360" w:lineRule="auto"/>
    </w:pPr>
    <w:rPr>
      <w:lang w:val="en-GB" w:eastAsia="en-GB"/>
    </w:rPr>
  </w:style>
  <w:style w:type="character" w:customStyle="1" w:styleId="sehl">
    <w:name w:val="sehl"/>
    <w:basedOn w:val="DefaultParagraphFont"/>
    <w:rsid w:val="00770B7F"/>
  </w:style>
  <w:style w:type="character" w:customStyle="1" w:styleId="citation-volume">
    <w:name w:val="citation-volume"/>
    <w:basedOn w:val="DefaultParagraphFont"/>
    <w:rsid w:val="00131362"/>
    <w:rPr>
      <w:rFonts w:cs="Times New Roman"/>
    </w:rPr>
  </w:style>
  <w:style w:type="character" w:customStyle="1" w:styleId="citation-flpages">
    <w:name w:val="citation-flpages"/>
    <w:basedOn w:val="DefaultParagraphFont"/>
    <w:rsid w:val="00A4128E"/>
    <w:rPr>
      <w:rFonts w:cs="Times New Roman"/>
    </w:rPr>
  </w:style>
  <w:style w:type="character" w:customStyle="1" w:styleId="citation-abbreviation">
    <w:name w:val="citation-abbreviation"/>
    <w:basedOn w:val="DefaultParagraphFont"/>
    <w:rsid w:val="00A4128E"/>
    <w:rPr>
      <w:rFonts w:cs="Times New Roman"/>
    </w:rPr>
  </w:style>
  <w:style w:type="character" w:customStyle="1" w:styleId="citation-issue">
    <w:name w:val="citation-issue"/>
    <w:basedOn w:val="DefaultParagraphFont"/>
    <w:rsid w:val="00A4128E"/>
    <w:rPr>
      <w:rFonts w:cs="Times New Roman"/>
    </w:rPr>
  </w:style>
  <w:style w:type="character" w:customStyle="1" w:styleId="subabstractlabel">
    <w:name w:val="sub_abstract_label"/>
    <w:basedOn w:val="DefaultParagraphFont"/>
    <w:rsid w:val="007C2D3C"/>
  </w:style>
  <w:style w:type="character" w:customStyle="1" w:styleId="name">
    <w:name w:val="name"/>
    <w:rsid w:val="000C6176"/>
  </w:style>
  <w:style w:type="character" w:customStyle="1" w:styleId="A13">
    <w:name w:val="A13"/>
    <w:rsid w:val="00FC6918"/>
    <w:rPr>
      <w:rFonts w:ascii="Arial" w:hAnsi="Arial" w:cs="Arial" w:hint="default"/>
      <w:color w:val="000000"/>
      <w:sz w:val="10"/>
      <w:szCs w:val="10"/>
    </w:rPr>
  </w:style>
  <w:style w:type="character" w:customStyle="1" w:styleId="slug-pub-date">
    <w:name w:val="slug-pub-date"/>
    <w:basedOn w:val="DefaultParagraphFont"/>
    <w:rsid w:val="006113BF"/>
  </w:style>
  <w:style w:type="character" w:customStyle="1" w:styleId="citation-publication-date">
    <w:name w:val="citation-publication-date"/>
    <w:basedOn w:val="DefaultParagraphFont"/>
    <w:rsid w:val="00425BE6"/>
  </w:style>
  <w:style w:type="character" w:customStyle="1" w:styleId="fm-citation-ids-label">
    <w:name w:val="fm-citation-ids-label"/>
    <w:basedOn w:val="DefaultParagraphFont"/>
    <w:rsid w:val="00425BE6"/>
  </w:style>
  <w:style w:type="character" w:customStyle="1" w:styleId="artmeta">
    <w:name w:val="art_meta"/>
    <w:basedOn w:val="DefaultParagraphFont"/>
    <w:rsid w:val="00425BE6"/>
  </w:style>
  <w:style w:type="character" w:customStyle="1" w:styleId="slug-vol">
    <w:name w:val="slug-vol"/>
    <w:basedOn w:val="DefaultParagraphFont"/>
    <w:rsid w:val="00425BE6"/>
  </w:style>
  <w:style w:type="character" w:customStyle="1" w:styleId="slug-pages">
    <w:name w:val="slug-pages"/>
    <w:basedOn w:val="DefaultParagraphFont"/>
    <w:rsid w:val="00425BE6"/>
  </w:style>
  <w:style w:type="character" w:customStyle="1" w:styleId="slug-doi">
    <w:name w:val="slug-doi"/>
    <w:basedOn w:val="DefaultParagraphFont"/>
    <w:rsid w:val="00425BE6"/>
  </w:style>
  <w:style w:type="character" w:customStyle="1" w:styleId="author">
    <w:name w:val="author"/>
    <w:basedOn w:val="DefaultParagraphFont"/>
    <w:rsid w:val="00CE1461"/>
  </w:style>
  <w:style w:type="character" w:customStyle="1" w:styleId="year">
    <w:name w:val="year"/>
    <w:basedOn w:val="DefaultParagraphFont"/>
    <w:rsid w:val="00CE1461"/>
  </w:style>
  <w:style w:type="character" w:customStyle="1" w:styleId="title0">
    <w:name w:val="title"/>
    <w:basedOn w:val="DefaultParagraphFont"/>
    <w:rsid w:val="00CE1461"/>
  </w:style>
  <w:style w:type="character" w:customStyle="1" w:styleId="journal">
    <w:name w:val="journal"/>
    <w:basedOn w:val="DefaultParagraphFont"/>
    <w:rsid w:val="00CE1461"/>
  </w:style>
  <w:style w:type="character" w:customStyle="1" w:styleId="volume">
    <w:name w:val="volume"/>
    <w:basedOn w:val="DefaultParagraphFont"/>
    <w:rsid w:val="00CE1461"/>
  </w:style>
  <w:style w:type="character" w:customStyle="1" w:styleId="pages">
    <w:name w:val="pages"/>
    <w:basedOn w:val="DefaultParagraphFont"/>
    <w:rsid w:val="00CE1461"/>
  </w:style>
  <w:style w:type="paragraph" w:customStyle="1" w:styleId="20-SciencePG-Text">
    <w:name w:val="20-SciencePG-Text"/>
    <w:basedOn w:val="Normal"/>
    <w:qFormat/>
    <w:rsid w:val="00EA385C"/>
    <w:pPr>
      <w:widowControl w:val="0"/>
      <w:autoSpaceDE/>
      <w:autoSpaceDN/>
      <w:snapToGrid w:val="0"/>
      <w:spacing w:line="240" w:lineRule="exact"/>
      <w:ind w:firstLineChars="100" w:firstLine="100"/>
      <w:jc w:val="both"/>
    </w:pPr>
    <w:rPr>
      <w:kern w:val="2"/>
      <w:sz w:val="20"/>
      <w:szCs w:val="20"/>
      <w:lang w:eastAsia="zh-CN"/>
    </w:rPr>
  </w:style>
  <w:style w:type="paragraph" w:customStyle="1" w:styleId="16-SciencePG-Level2-single-line">
    <w:name w:val="16-SciencePG-Level2-single-line"/>
    <w:basedOn w:val="Normal"/>
    <w:qFormat/>
    <w:rsid w:val="00EA385C"/>
    <w:pPr>
      <w:widowControl w:val="0"/>
      <w:autoSpaceDE/>
      <w:autoSpaceDN/>
      <w:snapToGrid w:val="0"/>
      <w:spacing w:before="160" w:after="160" w:line="240" w:lineRule="exact"/>
      <w:jc w:val="both"/>
    </w:pPr>
    <w:rPr>
      <w:b/>
      <w:i/>
      <w:kern w:val="2"/>
      <w:sz w:val="20"/>
      <w:szCs w:val="20"/>
      <w:lang w:eastAsia="zh-CN"/>
    </w:rPr>
  </w:style>
  <w:style w:type="paragraph" w:customStyle="1" w:styleId="22-SciencePG-Figure-caption-single-line">
    <w:name w:val="22-SciencePG-Figure-caption-single-line"/>
    <w:basedOn w:val="Normal"/>
    <w:qFormat/>
    <w:rsid w:val="002F77C3"/>
    <w:pPr>
      <w:widowControl w:val="0"/>
      <w:autoSpaceDE/>
      <w:autoSpaceDN/>
      <w:snapToGrid w:val="0"/>
      <w:spacing w:before="100" w:after="200" w:line="200" w:lineRule="exact"/>
      <w:jc w:val="center"/>
    </w:pPr>
    <w:rPr>
      <w:i/>
      <w:kern w:val="2"/>
      <w:sz w:val="16"/>
      <w:szCs w:val="16"/>
      <w:lang w:eastAsia="zh-CN"/>
    </w:rPr>
  </w:style>
  <w:style w:type="paragraph" w:customStyle="1" w:styleId="26-SciencePG-Table-description">
    <w:name w:val="26-SciencePG-Table-description"/>
    <w:basedOn w:val="Normal"/>
    <w:qFormat/>
    <w:rsid w:val="002F77C3"/>
    <w:pPr>
      <w:widowControl w:val="0"/>
      <w:tabs>
        <w:tab w:val="left" w:pos="4680"/>
      </w:tabs>
      <w:autoSpaceDE/>
      <w:autoSpaceDN/>
      <w:snapToGrid w:val="0"/>
      <w:spacing w:before="100" w:after="200" w:line="200" w:lineRule="exact"/>
    </w:pPr>
    <w:rPr>
      <w:kern w:val="2"/>
      <w:sz w:val="16"/>
      <w:szCs w:val="16"/>
      <w:lang w:eastAsia="zh-CN"/>
    </w:rPr>
  </w:style>
  <w:style w:type="paragraph" w:customStyle="1" w:styleId="17-SciencePG-Level2-Multiple-line">
    <w:name w:val="17-SciencePG-Level2-Multiple-line"/>
    <w:basedOn w:val="16-SciencePG-Level2-single-line"/>
    <w:qFormat/>
    <w:rsid w:val="002F77C3"/>
    <w:pPr>
      <w:ind w:left="361" w:hangingChars="180" w:hanging="361"/>
      <w:jc w:val="left"/>
    </w:pPr>
  </w:style>
  <w:style w:type="paragraph" w:customStyle="1" w:styleId="24-SciencePG-Table-caption-single-line">
    <w:name w:val="24-SciencePG-Table-caption-single-line"/>
    <w:basedOn w:val="Normal"/>
    <w:qFormat/>
    <w:rsid w:val="002F77C3"/>
    <w:pPr>
      <w:widowControl w:val="0"/>
      <w:tabs>
        <w:tab w:val="left" w:pos="4680"/>
      </w:tabs>
      <w:autoSpaceDE/>
      <w:autoSpaceDN/>
      <w:snapToGrid w:val="0"/>
      <w:spacing w:before="200" w:after="100" w:line="200" w:lineRule="exact"/>
      <w:jc w:val="center"/>
    </w:pPr>
    <w:rPr>
      <w:i/>
      <w:kern w:val="2"/>
      <w:sz w:val="16"/>
      <w:szCs w:val="16"/>
      <w:lang w:eastAsia="zh-CN"/>
    </w:rPr>
  </w:style>
  <w:style w:type="paragraph" w:customStyle="1" w:styleId="28-SciencePG-Table-head">
    <w:name w:val="28*-SciencePG-Table-head"/>
    <w:basedOn w:val="Normal"/>
    <w:qFormat/>
    <w:rsid w:val="002F77C3"/>
    <w:pPr>
      <w:widowControl w:val="0"/>
      <w:tabs>
        <w:tab w:val="left" w:pos="4680"/>
      </w:tabs>
      <w:autoSpaceDE/>
      <w:autoSpaceDN/>
      <w:snapToGrid w:val="0"/>
      <w:spacing w:line="200" w:lineRule="exact"/>
    </w:pPr>
    <w:rPr>
      <w:b/>
      <w:kern w:val="2"/>
      <w:sz w:val="16"/>
      <w:szCs w:val="21"/>
      <w:lang w:eastAsia="zh-CN"/>
    </w:rPr>
  </w:style>
  <w:style w:type="paragraph" w:customStyle="1" w:styleId="28-SciencePG-Table-text">
    <w:name w:val="28-SciencePG-Table-text"/>
    <w:basedOn w:val="20-SciencePG-Text"/>
    <w:qFormat/>
    <w:rsid w:val="002F77C3"/>
    <w:pPr>
      <w:spacing w:line="200" w:lineRule="exact"/>
      <w:ind w:firstLineChars="0" w:firstLine="0"/>
      <w:jc w:val="left"/>
    </w:pPr>
    <w:rPr>
      <w:sz w:val="16"/>
      <w:szCs w:val="18"/>
      <w:lang w:val="en-GB"/>
    </w:rPr>
  </w:style>
  <w:style w:type="paragraph" w:customStyle="1" w:styleId="40-SciencePG-line05">
    <w:name w:val="40-SciencePG-line05"/>
    <w:basedOn w:val="Normal"/>
    <w:qFormat/>
    <w:rsid w:val="00434181"/>
    <w:pPr>
      <w:widowControl w:val="0"/>
      <w:autoSpaceDE/>
      <w:autoSpaceDN/>
      <w:snapToGrid w:val="0"/>
      <w:spacing w:before="160" w:line="240" w:lineRule="exact"/>
      <w:jc w:val="both"/>
    </w:pPr>
    <w:rPr>
      <w:b/>
      <w:kern w:val="2"/>
      <w:sz w:val="22"/>
      <w:szCs w:val="21"/>
      <w:lang w:eastAsia="zh-CN"/>
    </w:rPr>
  </w:style>
</w:styles>
</file>

<file path=word/webSettings.xml><?xml version="1.0" encoding="utf-8"?>
<w:webSettings xmlns:r="http://schemas.openxmlformats.org/officeDocument/2006/relationships" xmlns:w="http://schemas.openxmlformats.org/wordprocessingml/2006/main">
  <w:divs>
    <w:div w:id="20716294">
      <w:bodyDiv w:val="1"/>
      <w:marLeft w:val="0"/>
      <w:marRight w:val="0"/>
      <w:marTop w:val="0"/>
      <w:marBottom w:val="0"/>
      <w:divBdr>
        <w:top w:val="none" w:sz="0" w:space="0" w:color="auto"/>
        <w:left w:val="none" w:sz="0" w:space="0" w:color="auto"/>
        <w:bottom w:val="none" w:sz="0" w:space="0" w:color="auto"/>
        <w:right w:val="none" w:sz="0" w:space="0" w:color="auto"/>
      </w:divBdr>
    </w:div>
    <w:div w:id="31813058">
      <w:bodyDiv w:val="1"/>
      <w:marLeft w:val="0"/>
      <w:marRight w:val="0"/>
      <w:marTop w:val="0"/>
      <w:marBottom w:val="0"/>
      <w:divBdr>
        <w:top w:val="none" w:sz="0" w:space="0" w:color="auto"/>
        <w:left w:val="none" w:sz="0" w:space="0" w:color="auto"/>
        <w:bottom w:val="none" w:sz="0" w:space="0" w:color="auto"/>
        <w:right w:val="none" w:sz="0" w:space="0" w:color="auto"/>
      </w:divBdr>
    </w:div>
    <w:div w:id="142475905">
      <w:bodyDiv w:val="1"/>
      <w:marLeft w:val="0"/>
      <w:marRight w:val="0"/>
      <w:marTop w:val="0"/>
      <w:marBottom w:val="0"/>
      <w:divBdr>
        <w:top w:val="none" w:sz="0" w:space="0" w:color="auto"/>
        <w:left w:val="none" w:sz="0" w:space="0" w:color="auto"/>
        <w:bottom w:val="none" w:sz="0" w:space="0" w:color="auto"/>
        <w:right w:val="none" w:sz="0" w:space="0" w:color="auto"/>
      </w:divBdr>
      <w:divsChild>
        <w:div w:id="2049840280">
          <w:marLeft w:val="0"/>
          <w:marRight w:val="0"/>
          <w:marTop w:val="0"/>
          <w:marBottom w:val="0"/>
          <w:divBdr>
            <w:top w:val="none" w:sz="0" w:space="0" w:color="auto"/>
            <w:left w:val="none" w:sz="0" w:space="0" w:color="auto"/>
            <w:bottom w:val="none" w:sz="0" w:space="0" w:color="auto"/>
            <w:right w:val="none" w:sz="0" w:space="0" w:color="auto"/>
          </w:divBdr>
          <w:divsChild>
            <w:div w:id="6884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861">
      <w:bodyDiv w:val="1"/>
      <w:marLeft w:val="0"/>
      <w:marRight w:val="0"/>
      <w:marTop w:val="0"/>
      <w:marBottom w:val="0"/>
      <w:divBdr>
        <w:top w:val="none" w:sz="0" w:space="0" w:color="auto"/>
        <w:left w:val="none" w:sz="0" w:space="0" w:color="auto"/>
        <w:bottom w:val="none" w:sz="0" w:space="0" w:color="auto"/>
        <w:right w:val="none" w:sz="0" w:space="0" w:color="auto"/>
      </w:divBdr>
    </w:div>
    <w:div w:id="258099540">
      <w:bodyDiv w:val="1"/>
      <w:marLeft w:val="0"/>
      <w:marRight w:val="0"/>
      <w:marTop w:val="0"/>
      <w:marBottom w:val="0"/>
      <w:divBdr>
        <w:top w:val="none" w:sz="0" w:space="0" w:color="auto"/>
        <w:left w:val="none" w:sz="0" w:space="0" w:color="auto"/>
        <w:bottom w:val="none" w:sz="0" w:space="0" w:color="auto"/>
        <w:right w:val="none" w:sz="0" w:space="0" w:color="auto"/>
      </w:divBdr>
    </w:div>
    <w:div w:id="348021226">
      <w:bodyDiv w:val="1"/>
      <w:marLeft w:val="0"/>
      <w:marRight w:val="0"/>
      <w:marTop w:val="0"/>
      <w:marBottom w:val="0"/>
      <w:divBdr>
        <w:top w:val="none" w:sz="0" w:space="0" w:color="auto"/>
        <w:left w:val="none" w:sz="0" w:space="0" w:color="auto"/>
        <w:bottom w:val="none" w:sz="0" w:space="0" w:color="auto"/>
        <w:right w:val="none" w:sz="0" w:space="0" w:color="auto"/>
      </w:divBdr>
    </w:div>
    <w:div w:id="375394231">
      <w:bodyDiv w:val="1"/>
      <w:marLeft w:val="0"/>
      <w:marRight w:val="0"/>
      <w:marTop w:val="0"/>
      <w:marBottom w:val="0"/>
      <w:divBdr>
        <w:top w:val="none" w:sz="0" w:space="0" w:color="auto"/>
        <w:left w:val="none" w:sz="0" w:space="0" w:color="auto"/>
        <w:bottom w:val="none" w:sz="0" w:space="0" w:color="auto"/>
        <w:right w:val="none" w:sz="0" w:space="0" w:color="auto"/>
      </w:divBdr>
    </w:div>
    <w:div w:id="396899995">
      <w:bodyDiv w:val="1"/>
      <w:marLeft w:val="0"/>
      <w:marRight w:val="0"/>
      <w:marTop w:val="0"/>
      <w:marBottom w:val="0"/>
      <w:divBdr>
        <w:top w:val="none" w:sz="0" w:space="0" w:color="auto"/>
        <w:left w:val="none" w:sz="0" w:space="0" w:color="auto"/>
        <w:bottom w:val="none" w:sz="0" w:space="0" w:color="auto"/>
        <w:right w:val="none" w:sz="0" w:space="0" w:color="auto"/>
      </w:divBdr>
    </w:div>
    <w:div w:id="486827050">
      <w:bodyDiv w:val="1"/>
      <w:marLeft w:val="0"/>
      <w:marRight w:val="0"/>
      <w:marTop w:val="0"/>
      <w:marBottom w:val="0"/>
      <w:divBdr>
        <w:top w:val="none" w:sz="0" w:space="0" w:color="auto"/>
        <w:left w:val="none" w:sz="0" w:space="0" w:color="auto"/>
        <w:bottom w:val="none" w:sz="0" w:space="0" w:color="auto"/>
        <w:right w:val="none" w:sz="0" w:space="0" w:color="auto"/>
      </w:divBdr>
    </w:div>
    <w:div w:id="693191982">
      <w:bodyDiv w:val="1"/>
      <w:marLeft w:val="0"/>
      <w:marRight w:val="0"/>
      <w:marTop w:val="0"/>
      <w:marBottom w:val="0"/>
      <w:divBdr>
        <w:top w:val="none" w:sz="0" w:space="0" w:color="auto"/>
        <w:left w:val="none" w:sz="0" w:space="0" w:color="auto"/>
        <w:bottom w:val="none" w:sz="0" w:space="0" w:color="auto"/>
        <w:right w:val="none" w:sz="0" w:space="0" w:color="auto"/>
      </w:divBdr>
    </w:div>
    <w:div w:id="715814237">
      <w:bodyDiv w:val="1"/>
      <w:marLeft w:val="0"/>
      <w:marRight w:val="0"/>
      <w:marTop w:val="0"/>
      <w:marBottom w:val="0"/>
      <w:divBdr>
        <w:top w:val="none" w:sz="0" w:space="0" w:color="auto"/>
        <w:left w:val="none" w:sz="0" w:space="0" w:color="auto"/>
        <w:bottom w:val="none" w:sz="0" w:space="0" w:color="auto"/>
        <w:right w:val="none" w:sz="0" w:space="0" w:color="auto"/>
      </w:divBdr>
    </w:div>
    <w:div w:id="1024329109">
      <w:bodyDiv w:val="1"/>
      <w:marLeft w:val="0"/>
      <w:marRight w:val="0"/>
      <w:marTop w:val="0"/>
      <w:marBottom w:val="0"/>
      <w:divBdr>
        <w:top w:val="none" w:sz="0" w:space="0" w:color="auto"/>
        <w:left w:val="none" w:sz="0" w:space="0" w:color="auto"/>
        <w:bottom w:val="none" w:sz="0" w:space="0" w:color="auto"/>
        <w:right w:val="none" w:sz="0" w:space="0" w:color="auto"/>
      </w:divBdr>
    </w:div>
    <w:div w:id="1088114397">
      <w:bodyDiv w:val="1"/>
      <w:marLeft w:val="0"/>
      <w:marRight w:val="0"/>
      <w:marTop w:val="0"/>
      <w:marBottom w:val="0"/>
      <w:divBdr>
        <w:top w:val="none" w:sz="0" w:space="0" w:color="auto"/>
        <w:left w:val="none" w:sz="0" w:space="0" w:color="auto"/>
        <w:bottom w:val="none" w:sz="0" w:space="0" w:color="auto"/>
        <w:right w:val="none" w:sz="0" w:space="0" w:color="auto"/>
      </w:divBdr>
    </w:div>
    <w:div w:id="1097943863">
      <w:bodyDiv w:val="1"/>
      <w:marLeft w:val="0"/>
      <w:marRight w:val="0"/>
      <w:marTop w:val="0"/>
      <w:marBottom w:val="0"/>
      <w:divBdr>
        <w:top w:val="none" w:sz="0" w:space="0" w:color="auto"/>
        <w:left w:val="none" w:sz="0" w:space="0" w:color="auto"/>
        <w:bottom w:val="none" w:sz="0" w:space="0" w:color="auto"/>
        <w:right w:val="none" w:sz="0" w:space="0" w:color="auto"/>
      </w:divBdr>
    </w:div>
    <w:div w:id="1214318433">
      <w:bodyDiv w:val="1"/>
      <w:marLeft w:val="0"/>
      <w:marRight w:val="0"/>
      <w:marTop w:val="0"/>
      <w:marBottom w:val="0"/>
      <w:divBdr>
        <w:top w:val="none" w:sz="0" w:space="0" w:color="auto"/>
        <w:left w:val="none" w:sz="0" w:space="0" w:color="auto"/>
        <w:bottom w:val="none" w:sz="0" w:space="0" w:color="auto"/>
        <w:right w:val="none" w:sz="0" w:space="0" w:color="auto"/>
      </w:divBdr>
    </w:div>
    <w:div w:id="1300960081">
      <w:bodyDiv w:val="1"/>
      <w:marLeft w:val="0"/>
      <w:marRight w:val="0"/>
      <w:marTop w:val="0"/>
      <w:marBottom w:val="0"/>
      <w:divBdr>
        <w:top w:val="none" w:sz="0" w:space="0" w:color="auto"/>
        <w:left w:val="none" w:sz="0" w:space="0" w:color="auto"/>
        <w:bottom w:val="none" w:sz="0" w:space="0" w:color="auto"/>
        <w:right w:val="none" w:sz="0" w:space="0" w:color="auto"/>
      </w:divBdr>
    </w:div>
    <w:div w:id="1480882878">
      <w:bodyDiv w:val="1"/>
      <w:marLeft w:val="0"/>
      <w:marRight w:val="0"/>
      <w:marTop w:val="0"/>
      <w:marBottom w:val="0"/>
      <w:divBdr>
        <w:top w:val="none" w:sz="0" w:space="0" w:color="auto"/>
        <w:left w:val="none" w:sz="0" w:space="0" w:color="auto"/>
        <w:bottom w:val="none" w:sz="0" w:space="0" w:color="auto"/>
        <w:right w:val="none" w:sz="0" w:space="0" w:color="auto"/>
      </w:divBdr>
    </w:div>
    <w:div w:id="1615942430">
      <w:bodyDiv w:val="1"/>
      <w:marLeft w:val="0"/>
      <w:marRight w:val="0"/>
      <w:marTop w:val="0"/>
      <w:marBottom w:val="0"/>
      <w:divBdr>
        <w:top w:val="none" w:sz="0" w:space="0" w:color="auto"/>
        <w:left w:val="none" w:sz="0" w:space="0" w:color="auto"/>
        <w:bottom w:val="none" w:sz="0" w:space="0" w:color="auto"/>
        <w:right w:val="none" w:sz="0" w:space="0" w:color="auto"/>
      </w:divBdr>
      <w:divsChild>
        <w:div w:id="2023702975">
          <w:marLeft w:val="0"/>
          <w:marRight w:val="0"/>
          <w:marTop w:val="0"/>
          <w:marBottom w:val="0"/>
          <w:divBdr>
            <w:top w:val="none" w:sz="0" w:space="0" w:color="auto"/>
            <w:left w:val="none" w:sz="0" w:space="0" w:color="auto"/>
            <w:bottom w:val="none" w:sz="0" w:space="0" w:color="auto"/>
            <w:right w:val="none" w:sz="0" w:space="0" w:color="auto"/>
          </w:divBdr>
          <w:divsChild>
            <w:div w:id="139881950">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 w:id="1716080337">
      <w:bodyDiv w:val="1"/>
      <w:marLeft w:val="0"/>
      <w:marRight w:val="0"/>
      <w:marTop w:val="0"/>
      <w:marBottom w:val="0"/>
      <w:divBdr>
        <w:top w:val="none" w:sz="0" w:space="0" w:color="auto"/>
        <w:left w:val="none" w:sz="0" w:space="0" w:color="auto"/>
        <w:bottom w:val="none" w:sz="0" w:space="0" w:color="auto"/>
        <w:right w:val="none" w:sz="0" w:space="0" w:color="auto"/>
      </w:divBdr>
    </w:div>
    <w:div w:id="1716273185">
      <w:bodyDiv w:val="1"/>
      <w:marLeft w:val="0"/>
      <w:marRight w:val="0"/>
      <w:marTop w:val="0"/>
      <w:marBottom w:val="0"/>
      <w:divBdr>
        <w:top w:val="none" w:sz="0" w:space="0" w:color="auto"/>
        <w:left w:val="none" w:sz="0" w:space="0" w:color="auto"/>
        <w:bottom w:val="none" w:sz="0" w:space="0" w:color="auto"/>
        <w:right w:val="none" w:sz="0" w:space="0" w:color="auto"/>
      </w:divBdr>
    </w:div>
    <w:div w:id="1725332766">
      <w:bodyDiv w:val="1"/>
      <w:marLeft w:val="0"/>
      <w:marRight w:val="0"/>
      <w:marTop w:val="0"/>
      <w:marBottom w:val="0"/>
      <w:divBdr>
        <w:top w:val="none" w:sz="0" w:space="0" w:color="auto"/>
        <w:left w:val="none" w:sz="0" w:space="0" w:color="auto"/>
        <w:bottom w:val="none" w:sz="0" w:space="0" w:color="auto"/>
        <w:right w:val="none" w:sz="0" w:space="0" w:color="auto"/>
      </w:divBdr>
    </w:div>
    <w:div w:id="2019697897">
      <w:bodyDiv w:val="1"/>
      <w:marLeft w:val="0"/>
      <w:marRight w:val="0"/>
      <w:marTop w:val="0"/>
      <w:marBottom w:val="0"/>
      <w:divBdr>
        <w:top w:val="none" w:sz="0" w:space="0" w:color="auto"/>
        <w:left w:val="none" w:sz="0" w:space="0" w:color="auto"/>
        <w:bottom w:val="none" w:sz="0" w:space="0" w:color="auto"/>
        <w:right w:val="none" w:sz="0" w:space="0" w:color="auto"/>
      </w:divBdr>
    </w:div>
    <w:div w:id="2079208075">
      <w:bodyDiv w:val="1"/>
      <w:marLeft w:val="0"/>
      <w:marRight w:val="0"/>
      <w:marTop w:val="0"/>
      <w:marBottom w:val="0"/>
      <w:divBdr>
        <w:top w:val="none" w:sz="0" w:space="0" w:color="auto"/>
        <w:left w:val="none" w:sz="0" w:space="0" w:color="auto"/>
        <w:bottom w:val="none" w:sz="0" w:space="0" w:color="auto"/>
        <w:right w:val="none" w:sz="0" w:space="0" w:color="auto"/>
      </w:divBdr>
    </w:div>
    <w:div w:id="214407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urnals.abc.us.org/index.php/abcjar/article/view/2.3" TargetMode="External"/><Relationship Id="rId18" Type="http://schemas.openxmlformats.org/officeDocument/2006/relationships/hyperlink" Target="http://journals.abc.us.org/index.php/ajase/article/view/4.4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journals.abc.us.org/index.php/abcjar/article/view/2.2" TargetMode="External"/><Relationship Id="rId17" Type="http://schemas.openxmlformats.org/officeDocument/2006/relationships/hyperlink" Target="http://journals.abc.us.org/index.php/ei/article/view/2.2%281%2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journals.abc.us.org/index.php/ajhal/article/view/Sadomba" TargetMode="External"/><Relationship Id="rId20" Type="http://schemas.openxmlformats.org/officeDocument/2006/relationships/hyperlink" Target="http://journals.abc.us.org/index.php/abcjar/article/view/4.3%20Revis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als.abc.us.org/index.php/abcjar/article/view/5.2"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journals.abc.us.org/index.php/ajhal/article/view/Roshan"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unaids.org/documents/20101123_FS_Global_em_en.pdf" TargetMode="External"/><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hyperlink" Target="http://journals.abc.us.org/index.php/ajase/article/view/8.6"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apjee-m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2015-03-28T00:00:00</PublishDate>
  <Abstract/>
  <CompanyAddress>Asian Business Consortium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115D74-BCE7-4CAC-B459-C6D86F1C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4294</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mjmbr</vt:lpstr>
    </vt:vector>
  </TitlesOfParts>
  <Company>cc-by-nc</Company>
  <LinksUpToDate>false</LinksUpToDate>
  <CharactersWithSpaces>28719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mjmbr</dc:title>
  <dc:subject>Malaysian Journal of Medical and Biological Research</dc:subject>
  <dc:creator>www.jmbr-my.weebly.com</dc:creator>
  <cp:lastModifiedBy>ABC Journals</cp:lastModifiedBy>
  <cp:revision>48</cp:revision>
  <cp:lastPrinted>2013-08-31T03:08:00Z</cp:lastPrinted>
  <dcterms:created xsi:type="dcterms:W3CDTF">2015-02-01T14:11:00Z</dcterms:created>
  <dcterms:modified xsi:type="dcterms:W3CDTF">2015-03-29T05:03:00Z</dcterms:modified>
</cp:coreProperties>
</file>